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DE" w:rsidRPr="00084C00" w:rsidRDefault="002C706D" w:rsidP="00BB6ADE">
      <w:pPr>
        <w:pStyle w:val="Overskrift2"/>
        <w:rPr>
          <w:sz w:val="28"/>
          <w:szCs w:val="28"/>
        </w:rPr>
      </w:pPr>
      <w:r w:rsidRPr="00084C00">
        <w:rPr>
          <w:sz w:val="28"/>
          <w:szCs w:val="28"/>
        </w:rPr>
        <w:t>Minutes</w:t>
      </w:r>
      <w:r w:rsidR="00DA7B45" w:rsidRPr="00084C00">
        <w:rPr>
          <w:sz w:val="28"/>
          <w:szCs w:val="28"/>
        </w:rPr>
        <w:t xml:space="preserve"> of Forum Meeting 6</w:t>
      </w:r>
    </w:p>
    <w:p w:rsidR="00BB6ADE" w:rsidRPr="00084C00" w:rsidRDefault="00BB6ADE" w:rsidP="00BB6ADE">
      <w:pPr>
        <w:pStyle w:val="Overskrift2"/>
      </w:pPr>
      <w:r w:rsidRPr="00084C00">
        <w:t>Time and date</w:t>
      </w:r>
    </w:p>
    <w:p w:rsidR="00BB6ADE" w:rsidRPr="00084C00" w:rsidRDefault="00B73843" w:rsidP="00BB6ADE">
      <w:pPr>
        <w:rPr>
          <w:lang w:val="en-GB"/>
        </w:rPr>
      </w:pPr>
      <w:r w:rsidRPr="00084C00">
        <w:rPr>
          <w:lang w:val="en-GB"/>
        </w:rPr>
        <w:t>Wednesday</w:t>
      </w:r>
      <w:r w:rsidR="00AC2DDD" w:rsidRPr="00084C00">
        <w:rPr>
          <w:lang w:val="en-GB"/>
        </w:rPr>
        <w:t xml:space="preserve"> </w:t>
      </w:r>
      <w:r w:rsidRPr="00084C00">
        <w:rPr>
          <w:lang w:val="en-GB"/>
        </w:rPr>
        <w:t>1</w:t>
      </w:r>
      <w:r w:rsidR="00AC2DDD" w:rsidRPr="00084C00">
        <w:rPr>
          <w:lang w:val="en-GB"/>
        </w:rPr>
        <w:t>1</w:t>
      </w:r>
      <w:r w:rsidR="00BB6ADE" w:rsidRPr="00084C00">
        <w:rPr>
          <w:lang w:val="en-GB"/>
        </w:rPr>
        <w:t xml:space="preserve"> </w:t>
      </w:r>
      <w:r w:rsidRPr="00084C00">
        <w:rPr>
          <w:lang w:val="en-GB"/>
        </w:rPr>
        <w:t xml:space="preserve">June </w:t>
      </w:r>
      <w:r w:rsidR="00AC2DDD" w:rsidRPr="00084C00">
        <w:rPr>
          <w:lang w:val="en-GB"/>
        </w:rPr>
        <w:t>2014</w:t>
      </w:r>
      <w:r w:rsidR="00BB6ADE" w:rsidRPr="00084C00">
        <w:rPr>
          <w:lang w:val="en-GB"/>
        </w:rPr>
        <w:t xml:space="preserve"> at </w:t>
      </w:r>
      <w:r w:rsidR="00AC2DDD" w:rsidRPr="00084C00">
        <w:rPr>
          <w:lang w:val="en-GB"/>
        </w:rPr>
        <w:t>13</w:t>
      </w:r>
      <w:r w:rsidR="00A7028A" w:rsidRPr="00084C00">
        <w:rPr>
          <w:lang w:val="en-GB"/>
        </w:rPr>
        <w:t>.00</w:t>
      </w:r>
      <w:r w:rsidR="006A2E89" w:rsidRPr="00084C00">
        <w:rPr>
          <w:lang w:val="en-GB"/>
        </w:rPr>
        <w:t>-1</w:t>
      </w:r>
      <w:r w:rsidR="002F62F3" w:rsidRPr="00084C00">
        <w:rPr>
          <w:lang w:val="en-GB"/>
        </w:rPr>
        <w:t>6.30</w:t>
      </w:r>
    </w:p>
    <w:p w:rsidR="00BB6ADE" w:rsidRPr="00084C00" w:rsidRDefault="00BB6ADE" w:rsidP="00BB6ADE">
      <w:pPr>
        <w:pStyle w:val="Overskrift2"/>
      </w:pPr>
      <w:r w:rsidRPr="00084C00">
        <w:t>Venue</w:t>
      </w:r>
    </w:p>
    <w:p w:rsidR="00AB2B77" w:rsidRPr="00084C00" w:rsidRDefault="00AB2B77" w:rsidP="00AB2B77">
      <w:pPr>
        <w:spacing w:after="0" w:line="240" w:lineRule="auto"/>
        <w:rPr>
          <w:lang w:val="en-GB"/>
        </w:rPr>
      </w:pPr>
      <w:r w:rsidRPr="00084C00">
        <w:rPr>
          <w:lang w:val="en-GB"/>
        </w:rPr>
        <w:t xml:space="preserve">Meeting Room 12/A, BREY building, Avenue </w:t>
      </w:r>
      <w:proofErr w:type="spellStart"/>
      <w:r w:rsidRPr="00084C00">
        <w:rPr>
          <w:lang w:val="en-GB"/>
        </w:rPr>
        <w:t>d’Auderghem</w:t>
      </w:r>
      <w:proofErr w:type="spellEnd"/>
      <w:r w:rsidRPr="00084C00">
        <w:rPr>
          <w:lang w:val="en-GB"/>
        </w:rPr>
        <w:t xml:space="preserve"> 45, DG ENTR, 1040 Brussels</w:t>
      </w:r>
    </w:p>
    <w:p w:rsidR="002C706D" w:rsidRPr="00084C00" w:rsidRDefault="002C706D" w:rsidP="00BB6ADE">
      <w:pPr>
        <w:pStyle w:val="Overskrift2"/>
      </w:pPr>
      <w:r w:rsidRPr="00084C00">
        <w:t>Participants</w:t>
      </w:r>
    </w:p>
    <w:p w:rsidR="003429E2" w:rsidRPr="00084C00" w:rsidRDefault="003429E2" w:rsidP="003429E2">
      <w:pPr>
        <w:spacing w:after="0" w:line="240" w:lineRule="auto"/>
        <w:rPr>
          <w:lang w:val="en-GB"/>
        </w:rPr>
      </w:pPr>
      <w:r w:rsidRPr="00084C00">
        <w:rPr>
          <w:lang w:val="en-GB"/>
        </w:rPr>
        <w:t>Sabine BERNARD, Hannover Re</w:t>
      </w:r>
    </w:p>
    <w:p w:rsidR="003429E2" w:rsidRPr="00084C00" w:rsidRDefault="003429E2" w:rsidP="003429E2">
      <w:pPr>
        <w:spacing w:after="0" w:line="240" w:lineRule="auto"/>
        <w:rPr>
          <w:lang w:val="en-GB"/>
        </w:rPr>
      </w:pPr>
      <w:r w:rsidRPr="00084C00">
        <w:rPr>
          <w:lang w:val="en-GB"/>
        </w:rPr>
        <w:t xml:space="preserve">Daniel BEURMS, SECO </w:t>
      </w:r>
      <w:proofErr w:type="spellStart"/>
      <w:r w:rsidRPr="00084C00">
        <w:rPr>
          <w:lang w:val="en-GB"/>
        </w:rPr>
        <w:t>scrl</w:t>
      </w:r>
      <w:proofErr w:type="spellEnd"/>
      <w:r w:rsidRPr="00084C00">
        <w:rPr>
          <w:lang w:val="en-GB"/>
        </w:rPr>
        <w:t>. (</w:t>
      </w:r>
      <w:proofErr w:type="gramStart"/>
      <w:r w:rsidRPr="00084C00">
        <w:rPr>
          <w:lang w:val="en-GB"/>
        </w:rPr>
        <w:t>representing</w:t>
      </w:r>
      <w:proofErr w:type="gramEnd"/>
      <w:r w:rsidRPr="00084C00">
        <w:rPr>
          <w:lang w:val="en-GB"/>
        </w:rPr>
        <w:t xml:space="preserve"> CEBC)</w:t>
      </w:r>
    </w:p>
    <w:p w:rsidR="003429E2" w:rsidRPr="00084C00" w:rsidRDefault="003429E2" w:rsidP="003429E2">
      <w:pPr>
        <w:spacing w:after="0" w:line="240" w:lineRule="auto"/>
        <w:rPr>
          <w:lang w:val="en-GB"/>
        </w:rPr>
      </w:pPr>
      <w:r w:rsidRPr="00084C00">
        <w:rPr>
          <w:lang w:val="en-GB"/>
        </w:rPr>
        <w:t>Godlive BONFANTI, AQC</w:t>
      </w:r>
    </w:p>
    <w:p w:rsidR="003429E2" w:rsidRPr="00084C00" w:rsidRDefault="003429E2" w:rsidP="003429E2">
      <w:pPr>
        <w:spacing w:after="0" w:line="240" w:lineRule="auto"/>
        <w:rPr>
          <w:lang w:val="en-GB"/>
        </w:rPr>
      </w:pPr>
      <w:r w:rsidRPr="00084C00">
        <w:rPr>
          <w:lang w:val="en-GB"/>
        </w:rPr>
        <w:t>Frédéric BOUGRAIN, CSTB</w:t>
      </w:r>
    </w:p>
    <w:p w:rsidR="003429E2" w:rsidRPr="00084C00" w:rsidRDefault="003429E2" w:rsidP="003429E2">
      <w:pPr>
        <w:spacing w:after="0" w:line="240" w:lineRule="auto"/>
        <w:rPr>
          <w:lang w:val="en-GB"/>
        </w:rPr>
      </w:pPr>
      <w:r w:rsidRPr="00084C00">
        <w:rPr>
          <w:lang w:val="en-GB"/>
        </w:rPr>
        <w:t>Pierre COLPAERT, CEA Belgium</w:t>
      </w:r>
    </w:p>
    <w:p w:rsidR="003429E2" w:rsidRPr="00084C00" w:rsidRDefault="003429E2" w:rsidP="003429E2">
      <w:pPr>
        <w:spacing w:after="0" w:line="240" w:lineRule="auto"/>
        <w:rPr>
          <w:lang w:val="en-GB"/>
        </w:rPr>
      </w:pPr>
      <w:r w:rsidRPr="00084C00">
        <w:rPr>
          <w:lang w:val="en-GB"/>
        </w:rPr>
        <w:t>Michel Van DROOGENBROEK, CEA Belgium</w:t>
      </w:r>
    </w:p>
    <w:p w:rsidR="003429E2" w:rsidRPr="00084C00" w:rsidRDefault="003429E2" w:rsidP="003429E2">
      <w:pPr>
        <w:spacing w:after="0" w:line="240" w:lineRule="auto"/>
        <w:rPr>
          <w:lang w:val="en-GB"/>
        </w:rPr>
      </w:pPr>
      <w:r w:rsidRPr="00084C00">
        <w:rPr>
          <w:lang w:val="en-GB"/>
        </w:rPr>
        <w:t>Thomas DUNAND, Hannover Re</w:t>
      </w:r>
    </w:p>
    <w:p w:rsidR="003429E2" w:rsidRPr="00084C00" w:rsidRDefault="003429E2" w:rsidP="003429E2">
      <w:pPr>
        <w:spacing w:after="0" w:line="240" w:lineRule="auto"/>
        <w:rPr>
          <w:lang w:val="en-GB"/>
        </w:rPr>
      </w:pPr>
      <w:r w:rsidRPr="00084C00">
        <w:rPr>
          <w:lang w:val="en-GB"/>
        </w:rPr>
        <w:t xml:space="preserve">Martine </w:t>
      </w:r>
      <w:proofErr w:type="spellStart"/>
      <w:r w:rsidRPr="00084C00">
        <w:rPr>
          <w:lang w:val="en-GB"/>
        </w:rPr>
        <w:t>Okito</w:t>
      </w:r>
      <w:proofErr w:type="spellEnd"/>
      <w:r w:rsidRPr="00084C00">
        <w:rPr>
          <w:lang w:val="en-GB"/>
        </w:rPr>
        <w:t xml:space="preserve"> GAIBILI, COBATY International </w:t>
      </w:r>
    </w:p>
    <w:p w:rsidR="003429E2" w:rsidRPr="00084C00" w:rsidRDefault="003429E2" w:rsidP="003429E2">
      <w:pPr>
        <w:spacing w:after="0" w:line="240" w:lineRule="auto"/>
        <w:rPr>
          <w:lang w:val="en-GB"/>
        </w:rPr>
      </w:pPr>
      <w:r w:rsidRPr="00084C00">
        <w:rPr>
          <w:lang w:val="en-GB"/>
        </w:rPr>
        <w:t>Kim HAUGBØLLE, SBi/Aalborg University</w:t>
      </w:r>
    </w:p>
    <w:p w:rsidR="003429E2" w:rsidRPr="00084C00" w:rsidRDefault="003429E2" w:rsidP="003429E2">
      <w:pPr>
        <w:spacing w:after="0" w:line="240" w:lineRule="auto"/>
        <w:rPr>
          <w:lang w:val="en-GB"/>
        </w:rPr>
      </w:pPr>
      <w:r w:rsidRPr="00084C00">
        <w:rPr>
          <w:lang w:val="en-GB"/>
        </w:rPr>
        <w:t>Christian HAUKE, DG ENTR</w:t>
      </w:r>
    </w:p>
    <w:p w:rsidR="003429E2" w:rsidRPr="00084C00" w:rsidRDefault="003429E2" w:rsidP="003429E2">
      <w:pPr>
        <w:spacing w:after="0" w:line="240" w:lineRule="auto"/>
        <w:rPr>
          <w:lang w:val="en-GB"/>
        </w:rPr>
      </w:pPr>
      <w:r w:rsidRPr="00084C00">
        <w:rPr>
          <w:lang w:val="en-GB"/>
        </w:rPr>
        <w:t>Dragana KONSTANTINOVIC, TZUS</w:t>
      </w:r>
    </w:p>
    <w:p w:rsidR="003429E2" w:rsidRPr="00084C00" w:rsidRDefault="003429E2" w:rsidP="003429E2">
      <w:pPr>
        <w:spacing w:after="0" w:line="240" w:lineRule="auto"/>
        <w:rPr>
          <w:lang w:val="en-GB"/>
        </w:rPr>
      </w:pPr>
      <w:r w:rsidRPr="00084C00">
        <w:rPr>
          <w:lang w:val="en-GB"/>
        </w:rPr>
        <w:t>Clémentine LEROY, Insurance Europe</w:t>
      </w:r>
    </w:p>
    <w:p w:rsidR="003429E2" w:rsidRPr="00C717AA" w:rsidRDefault="003429E2" w:rsidP="003429E2">
      <w:pPr>
        <w:spacing w:after="0" w:line="240" w:lineRule="auto"/>
        <w:rPr>
          <w:lang w:val="en-GB"/>
        </w:rPr>
      </w:pPr>
      <w:proofErr w:type="spellStart"/>
      <w:r w:rsidRPr="00C717AA">
        <w:rPr>
          <w:lang w:val="en-GB"/>
        </w:rPr>
        <w:t>Tapani</w:t>
      </w:r>
      <w:proofErr w:type="spellEnd"/>
      <w:r w:rsidRPr="00C717AA">
        <w:rPr>
          <w:lang w:val="en-GB"/>
        </w:rPr>
        <w:t xml:space="preserve"> MIKKELI, DG ENTR (left at 14.30)</w:t>
      </w:r>
    </w:p>
    <w:p w:rsidR="003429E2" w:rsidRPr="00084C00" w:rsidRDefault="003429E2" w:rsidP="003429E2">
      <w:pPr>
        <w:spacing w:after="0" w:line="240" w:lineRule="auto"/>
        <w:rPr>
          <w:lang w:val="en-GB"/>
        </w:rPr>
      </w:pPr>
      <w:r w:rsidRPr="00084C00">
        <w:rPr>
          <w:lang w:val="en-GB"/>
        </w:rPr>
        <w:t>Antonio PAPARELLA, DG ENTR</w:t>
      </w:r>
    </w:p>
    <w:p w:rsidR="003429E2" w:rsidRPr="00084C00" w:rsidRDefault="003429E2" w:rsidP="003429E2">
      <w:pPr>
        <w:spacing w:after="0" w:line="240" w:lineRule="auto"/>
        <w:rPr>
          <w:lang w:val="en-GB"/>
        </w:rPr>
      </w:pPr>
      <w:r w:rsidRPr="00084C00">
        <w:rPr>
          <w:lang w:val="en-GB"/>
        </w:rPr>
        <w:t>Jan van der PUTTEN, EFCA – European Federation of Engineering Consultancy Associations (arrived 14.00)</w:t>
      </w:r>
    </w:p>
    <w:p w:rsidR="003429E2" w:rsidRPr="00C717AA" w:rsidRDefault="003429E2" w:rsidP="003429E2">
      <w:pPr>
        <w:spacing w:after="0" w:line="240" w:lineRule="auto"/>
        <w:rPr>
          <w:lang w:val="en-GB"/>
        </w:rPr>
      </w:pPr>
      <w:r w:rsidRPr="00C717AA">
        <w:rPr>
          <w:lang w:val="en-GB"/>
        </w:rPr>
        <w:t>Jean ROUSSEL, CEA</w:t>
      </w:r>
    </w:p>
    <w:p w:rsidR="003429E2" w:rsidRPr="00C717AA" w:rsidRDefault="003429E2" w:rsidP="003429E2">
      <w:pPr>
        <w:spacing w:after="0" w:line="240" w:lineRule="auto"/>
        <w:rPr>
          <w:lang w:val="en-GB"/>
        </w:rPr>
      </w:pPr>
      <w:r w:rsidRPr="00C717AA">
        <w:rPr>
          <w:lang w:val="en-GB"/>
        </w:rPr>
        <w:t>Alain SAGNE, G30 Association of Architects</w:t>
      </w:r>
    </w:p>
    <w:p w:rsidR="003429E2" w:rsidRPr="00C717AA" w:rsidRDefault="003429E2" w:rsidP="003429E2">
      <w:pPr>
        <w:spacing w:after="0" w:line="240" w:lineRule="auto"/>
        <w:rPr>
          <w:lang w:val="en-GB"/>
        </w:rPr>
      </w:pPr>
      <w:r w:rsidRPr="00C717AA">
        <w:rPr>
          <w:lang w:val="en-GB"/>
        </w:rPr>
        <w:t>Jean-Luc SALAGNAC, CSTB</w:t>
      </w:r>
    </w:p>
    <w:p w:rsidR="003429E2" w:rsidRPr="00C717AA" w:rsidRDefault="003429E2" w:rsidP="003429E2">
      <w:pPr>
        <w:spacing w:after="0" w:line="240" w:lineRule="auto"/>
        <w:rPr>
          <w:lang w:val="en-GB"/>
        </w:rPr>
      </w:pPr>
      <w:r w:rsidRPr="00C717AA">
        <w:rPr>
          <w:lang w:val="en-GB"/>
        </w:rPr>
        <w:t>Emmanuel VALLENS, DG MARKT</w:t>
      </w:r>
    </w:p>
    <w:p w:rsidR="00FA4876" w:rsidRPr="00084C00" w:rsidRDefault="00FA4876" w:rsidP="00FA4876">
      <w:pPr>
        <w:spacing w:after="0" w:line="240" w:lineRule="auto"/>
        <w:rPr>
          <w:lang w:val="en-GB"/>
        </w:rPr>
      </w:pPr>
      <w:proofErr w:type="spellStart"/>
      <w:r w:rsidRPr="00084C00">
        <w:rPr>
          <w:lang w:val="en-GB"/>
        </w:rPr>
        <w:t>Henk</w:t>
      </w:r>
      <w:proofErr w:type="spellEnd"/>
      <w:r w:rsidRPr="00084C00">
        <w:rPr>
          <w:lang w:val="en-GB"/>
        </w:rPr>
        <w:t xml:space="preserve"> VERMANDE, ARCADIS</w:t>
      </w:r>
    </w:p>
    <w:p w:rsidR="009C1CC3" w:rsidRPr="00084C00" w:rsidRDefault="009C1CC3" w:rsidP="00FA4876">
      <w:pPr>
        <w:spacing w:after="0" w:line="240" w:lineRule="auto"/>
        <w:rPr>
          <w:lang w:val="en-GB"/>
        </w:rPr>
      </w:pPr>
    </w:p>
    <w:p w:rsidR="00FA4876" w:rsidRPr="00084C00" w:rsidRDefault="00FA4876">
      <w:pPr>
        <w:rPr>
          <w:rFonts w:ascii="Arial Narrow" w:eastAsia="Times New Roman" w:hAnsi="Arial Narrow" w:cs="Times New Roman"/>
          <w:b/>
          <w:sz w:val="21"/>
          <w:szCs w:val="20"/>
          <w:lang w:val="en-GB" w:eastAsia="da-DK"/>
        </w:rPr>
      </w:pPr>
      <w:r w:rsidRPr="00084C00">
        <w:rPr>
          <w:lang w:val="en-GB"/>
        </w:rPr>
        <w:br w:type="page"/>
      </w:r>
    </w:p>
    <w:p w:rsidR="00BB6ADE" w:rsidRPr="00084C00" w:rsidRDefault="00BB6ADE" w:rsidP="00BB6ADE">
      <w:pPr>
        <w:pStyle w:val="Overskrift2"/>
      </w:pPr>
      <w:r w:rsidRPr="00084C00">
        <w:lastRenderedPageBreak/>
        <w:t>Agenda</w:t>
      </w:r>
    </w:p>
    <w:p w:rsidR="00BB6ADE" w:rsidRPr="00084C00" w:rsidRDefault="00617088" w:rsidP="00EA73FE">
      <w:pPr>
        <w:tabs>
          <w:tab w:val="left" w:pos="709"/>
        </w:tabs>
        <w:spacing w:after="0"/>
        <w:ind w:left="709" w:hanging="709"/>
        <w:rPr>
          <w:lang w:val="en-GB"/>
        </w:rPr>
      </w:pPr>
      <w:r w:rsidRPr="00084C00">
        <w:rPr>
          <w:lang w:val="en-GB"/>
        </w:rPr>
        <w:t xml:space="preserve">1) </w:t>
      </w:r>
      <w:r w:rsidR="00BB6ADE" w:rsidRPr="00084C00">
        <w:rPr>
          <w:lang w:val="en-GB"/>
        </w:rPr>
        <w:t>Introduction and welcome – by the European Commission</w:t>
      </w:r>
    </w:p>
    <w:p w:rsidR="00EB63AF" w:rsidRPr="00084C00" w:rsidRDefault="00AC2DDD" w:rsidP="00AC2DDD">
      <w:pPr>
        <w:tabs>
          <w:tab w:val="left" w:pos="709"/>
        </w:tabs>
        <w:spacing w:after="0"/>
        <w:rPr>
          <w:lang w:val="en-GB"/>
        </w:rPr>
      </w:pPr>
      <w:r w:rsidRPr="00084C00">
        <w:rPr>
          <w:lang w:val="en-GB"/>
        </w:rPr>
        <w:t xml:space="preserve">2) </w:t>
      </w:r>
      <w:r w:rsidR="00EB63AF" w:rsidRPr="00084C00">
        <w:rPr>
          <w:lang w:val="en-GB"/>
        </w:rPr>
        <w:t>Progress reports from technical work packages</w:t>
      </w:r>
    </w:p>
    <w:p w:rsidR="00AC2DDD" w:rsidRPr="00084C00" w:rsidRDefault="00EB63AF" w:rsidP="00EB63AF">
      <w:pPr>
        <w:pStyle w:val="Listeafsnit"/>
        <w:numPr>
          <w:ilvl w:val="0"/>
          <w:numId w:val="8"/>
        </w:numPr>
        <w:tabs>
          <w:tab w:val="left" w:pos="709"/>
        </w:tabs>
        <w:rPr>
          <w:rFonts w:asciiTheme="minorHAnsi" w:hAnsiTheme="minorHAnsi"/>
          <w:sz w:val="22"/>
          <w:szCs w:val="22"/>
        </w:rPr>
      </w:pPr>
      <w:r w:rsidRPr="00084C00">
        <w:rPr>
          <w:rFonts w:asciiTheme="minorHAnsi" w:hAnsiTheme="minorHAnsi"/>
          <w:sz w:val="22"/>
          <w:szCs w:val="22"/>
        </w:rPr>
        <w:t>D</w:t>
      </w:r>
      <w:r w:rsidR="00AC2DDD" w:rsidRPr="00084C00">
        <w:rPr>
          <w:rFonts w:asciiTheme="minorHAnsi" w:hAnsiTheme="minorHAnsi"/>
          <w:sz w:val="22"/>
          <w:szCs w:val="22"/>
        </w:rPr>
        <w:t>irectory of quality signs –</w:t>
      </w:r>
      <w:r w:rsidR="00B73843" w:rsidRPr="00084C00">
        <w:rPr>
          <w:rFonts w:asciiTheme="minorHAnsi" w:hAnsiTheme="minorHAnsi"/>
          <w:sz w:val="22"/>
          <w:szCs w:val="22"/>
        </w:rPr>
        <w:t xml:space="preserve"> </w:t>
      </w:r>
      <w:r w:rsidR="00AC2DDD" w:rsidRPr="00084C00">
        <w:rPr>
          <w:rFonts w:asciiTheme="minorHAnsi" w:hAnsiTheme="minorHAnsi"/>
          <w:sz w:val="22"/>
          <w:szCs w:val="22"/>
        </w:rPr>
        <w:t>by Jean-Luc Salagnac</w:t>
      </w:r>
      <w:r w:rsidR="00044D7B">
        <w:rPr>
          <w:rFonts w:asciiTheme="minorHAnsi" w:hAnsiTheme="minorHAnsi"/>
          <w:sz w:val="22"/>
          <w:szCs w:val="22"/>
        </w:rPr>
        <w:t xml:space="preserve"> and Frédéric Bougrain</w:t>
      </w:r>
      <w:r w:rsidR="00AC2DDD" w:rsidRPr="00084C00">
        <w:rPr>
          <w:rFonts w:asciiTheme="minorHAnsi" w:hAnsiTheme="minorHAnsi"/>
          <w:sz w:val="22"/>
          <w:szCs w:val="22"/>
        </w:rPr>
        <w:t>, CSTB</w:t>
      </w:r>
    </w:p>
    <w:p w:rsidR="00EB63AF" w:rsidRPr="00084C00" w:rsidRDefault="00EB63AF" w:rsidP="00EB63AF">
      <w:pPr>
        <w:pStyle w:val="Listeafsnit"/>
        <w:numPr>
          <w:ilvl w:val="0"/>
          <w:numId w:val="8"/>
        </w:numPr>
        <w:tabs>
          <w:tab w:val="left" w:pos="709"/>
        </w:tabs>
        <w:rPr>
          <w:rFonts w:asciiTheme="minorHAnsi" w:hAnsiTheme="minorHAnsi"/>
          <w:sz w:val="22"/>
          <w:szCs w:val="22"/>
        </w:rPr>
      </w:pPr>
      <w:r w:rsidRPr="00084C00">
        <w:rPr>
          <w:rFonts w:asciiTheme="minorHAnsi" w:hAnsiTheme="minorHAnsi"/>
          <w:sz w:val="22"/>
          <w:szCs w:val="22"/>
        </w:rPr>
        <w:t>Building pathology database – by Henk Vermande, ARCADIS</w:t>
      </w:r>
    </w:p>
    <w:p w:rsidR="00EB63AF" w:rsidRPr="00084C00" w:rsidRDefault="00EB63AF" w:rsidP="00EB63AF">
      <w:pPr>
        <w:pStyle w:val="Listeafsnit"/>
        <w:numPr>
          <w:ilvl w:val="0"/>
          <w:numId w:val="8"/>
        </w:numPr>
        <w:tabs>
          <w:tab w:val="left" w:pos="709"/>
        </w:tabs>
        <w:rPr>
          <w:rFonts w:asciiTheme="minorHAnsi" w:hAnsiTheme="minorHAnsi"/>
          <w:sz w:val="22"/>
          <w:szCs w:val="22"/>
        </w:rPr>
      </w:pPr>
      <w:r w:rsidRPr="00084C00">
        <w:rPr>
          <w:rFonts w:asciiTheme="minorHAnsi" w:hAnsiTheme="minorHAnsi"/>
          <w:sz w:val="22"/>
          <w:szCs w:val="22"/>
        </w:rPr>
        <w:t xml:space="preserve">Mapping of insurance schemes – by Thomas </w:t>
      </w:r>
      <w:proofErr w:type="spellStart"/>
      <w:r w:rsidRPr="00084C00">
        <w:rPr>
          <w:rFonts w:asciiTheme="minorHAnsi" w:hAnsiTheme="minorHAnsi"/>
          <w:sz w:val="22"/>
          <w:szCs w:val="22"/>
        </w:rPr>
        <w:t>Dunand</w:t>
      </w:r>
      <w:proofErr w:type="spellEnd"/>
      <w:r w:rsidRPr="00084C00">
        <w:rPr>
          <w:rFonts w:asciiTheme="minorHAnsi" w:hAnsiTheme="minorHAnsi"/>
          <w:sz w:val="22"/>
          <w:szCs w:val="22"/>
        </w:rPr>
        <w:t>, Hannover Re</w:t>
      </w:r>
    </w:p>
    <w:p w:rsidR="00A42D2E" w:rsidRPr="00084C00" w:rsidRDefault="00571A83" w:rsidP="00A42D2E">
      <w:pPr>
        <w:tabs>
          <w:tab w:val="left" w:pos="709"/>
        </w:tabs>
        <w:spacing w:after="0"/>
        <w:rPr>
          <w:lang w:val="en-GB"/>
        </w:rPr>
      </w:pPr>
      <w:r w:rsidRPr="00084C00">
        <w:rPr>
          <w:lang w:val="en-GB"/>
        </w:rPr>
        <w:t>3</w:t>
      </w:r>
      <w:r w:rsidR="00617088" w:rsidRPr="00084C00">
        <w:rPr>
          <w:lang w:val="en-GB"/>
        </w:rPr>
        <w:t xml:space="preserve">) </w:t>
      </w:r>
      <w:r w:rsidR="00A42D2E" w:rsidRPr="00084C00">
        <w:rPr>
          <w:lang w:val="en-GB"/>
        </w:rPr>
        <w:t>Discussion</w:t>
      </w:r>
      <w:r w:rsidR="001400F7" w:rsidRPr="00084C00">
        <w:rPr>
          <w:lang w:val="en-GB"/>
        </w:rPr>
        <w:t xml:space="preserve">: </w:t>
      </w:r>
      <w:r w:rsidRPr="00084C00">
        <w:rPr>
          <w:lang w:val="en-GB"/>
        </w:rPr>
        <w:t xml:space="preserve">Recommendation on accessibility to </w:t>
      </w:r>
      <w:r w:rsidR="00A42D2E" w:rsidRPr="00084C00">
        <w:rPr>
          <w:rFonts w:cstheme="minorHAnsi"/>
          <w:lang w:val="en-GB"/>
        </w:rPr>
        <w:t>insurance</w:t>
      </w:r>
      <w:r w:rsidRPr="00084C00">
        <w:rPr>
          <w:rFonts w:cstheme="minorHAnsi"/>
          <w:lang w:val="en-GB"/>
        </w:rPr>
        <w:t xml:space="preserve"> </w:t>
      </w:r>
      <w:r w:rsidR="00A42D2E" w:rsidRPr="00084C00">
        <w:rPr>
          <w:rFonts w:cstheme="minorHAnsi"/>
          <w:lang w:val="en-GB"/>
        </w:rPr>
        <w:t>–</w:t>
      </w:r>
      <w:r w:rsidR="00B73843" w:rsidRPr="00084C00">
        <w:rPr>
          <w:rFonts w:cstheme="minorHAnsi"/>
          <w:lang w:val="en-GB"/>
        </w:rPr>
        <w:t xml:space="preserve"> </w:t>
      </w:r>
      <w:r w:rsidR="00A42D2E" w:rsidRPr="00084C00">
        <w:rPr>
          <w:rFonts w:cstheme="minorHAnsi"/>
          <w:lang w:val="en-GB"/>
        </w:rPr>
        <w:t xml:space="preserve">by Thomas </w:t>
      </w:r>
      <w:proofErr w:type="spellStart"/>
      <w:r w:rsidR="00A42D2E" w:rsidRPr="00084C00">
        <w:rPr>
          <w:rFonts w:cstheme="minorHAnsi"/>
          <w:lang w:val="en-GB"/>
        </w:rPr>
        <w:t>Dunand</w:t>
      </w:r>
      <w:proofErr w:type="spellEnd"/>
      <w:r w:rsidR="00A42D2E" w:rsidRPr="00084C00">
        <w:rPr>
          <w:rFonts w:cstheme="minorHAnsi"/>
          <w:lang w:val="en-GB"/>
        </w:rPr>
        <w:t>, Hannover Re</w:t>
      </w:r>
    </w:p>
    <w:p w:rsidR="00EB63AF" w:rsidRPr="00084C00" w:rsidRDefault="00571A83" w:rsidP="00571A83">
      <w:pPr>
        <w:tabs>
          <w:tab w:val="left" w:pos="709"/>
        </w:tabs>
        <w:spacing w:after="0"/>
        <w:rPr>
          <w:lang w:val="en-GB"/>
        </w:rPr>
      </w:pPr>
      <w:r w:rsidRPr="00084C00">
        <w:rPr>
          <w:lang w:val="en-GB"/>
        </w:rPr>
        <w:t xml:space="preserve">4) </w:t>
      </w:r>
      <w:r w:rsidR="001400F7" w:rsidRPr="00084C00">
        <w:rPr>
          <w:lang w:val="en-GB"/>
        </w:rPr>
        <w:t xml:space="preserve">Discussion: </w:t>
      </w:r>
      <w:r w:rsidRPr="00084C00">
        <w:rPr>
          <w:lang w:val="en-GB"/>
        </w:rPr>
        <w:t xml:space="preserve">EQEO – the </w:t>
      </w:r>
      <w:r w:rsidR="001400F7" w:rsidRPr="00084C00">
        <w:rPr>
          <w:lang w:val="en-GB"/>
        </w:rPr>
        <w:t xml:space="preserve">next steps after conclusion of ELIOS2 </w:t>
      </w:r>
      <w:r w:rsidR="00EB63AF" w:rsidRPr="00084C00">
        <w:rPr>
          <w:lang w:val="en-GB"/>
        </w:rPr>
        <w:t>–</w:t>
      </w:r>
      <w:r w:rsidRPr="00084C00">
        <w:rPr>
          <w:lang w:val="en-GB"/>
        </w:rPr>
        <w:t xml:space="preserve"> </w:t>
      </w:r>
      <w:r w:rsidR="00EB63AF" w:rsidRPr="00084C00">
        <w:rPr>
          <w:lang w:val="en-GB"/>
        </w:rPr>
        <w:t>by Jean Roussel, CEA</w:t>
      </w:r>
    </w:p>
    <w:p w:rsidR="00BB6ADE" w:rsidRPr="00084C00" w:rsidRDefault="00571A83" w:rsidP="00EA73FE">
      <w:pPr>
        <w:tabs>
          <w:tab w:val="left" w:pos="709"/>
        </w:tabs>
        <w:spacing w:after="0"/>
        <w:rPr>
          <w:lang w:val="en-GB"/>
        </w:rPr>
      </w:pPr>
      <w:r w:rsidRPr="00084C00">
        <w:rPr>
          <w:lang w:val="en-GB"/>
        </w:rPr>
        <w:t>5</w:t>
      </w:r>
      <w:r w:rsidR="00617088" w:rsidRPr="00084C00">
        <w:rPr>
          <w:lang w:val="en-GB"/>
        </w:rPr>
        <w:t xml:space="preserve">) </w:t>
      </w:r>
      <w:r w:rsidR="00AC2DDD" w:rsidRPr="00084C00">
        <w:rPr>
          <w:lang w:val="en-GB"/>
        </w:rPr>
        <w:t>Next Forum meeting</w:t>
      </w:r>
      <w:r w:rsidR="00B527C0" w:rsidRPr="00084C00">
        <w:rPr>
          <w:lang w:val="en-GB"/>
        </w:rPr>
        <w:t xml:space="preserve"> – by Kim Haugbølle, </w:t>
      </w:r>
      <w:r w:rsidR="00BB6ADE" w:rsidRPr="00084C00">
        <w:rPr>
          <w:lang w:val="en-GB"/>
        </w:rPr>
        <w:t>Aalborg University</w:t>
      </w:r>
    </w:p>
    <w:p w:rsidR="00BB6ADE" w:rsidRPr="00084C00" w:rsidRDefault="00571A83" w:rsidP="00EA73FE">
      <w:pPr>
        <w:tabs>
          <w:tab w:val="left" w:pos="709"/>
        </w:tabs>
        <w:spacing w:after="0"/>
        <w:rPr>
          <w:lang w:val="en-GB"/>
        </w:rPr>
      </w:pPr>
      <w:r w:rsidRPr="00084C00">
        <w:rPr>
          <w:lang w:val="en-GB"/>
        </w:rPr>
        <w:t>6</w:t>
      </w:r>
      <w:r w:rsidR="00617088" w:rsidRPr="00084C00">
        <w:rPr>
          <w:lang w:val="en-GB"/>
        </w:rPr>
        <w:t xml:space="preserve">) </w:t>
      </w:r>
      <w:r w:rsidR="00BB6ADE" w:rsidRPr="00084C00">
        <w:rPr>
          <w:lang w:val="en-GB"/>
        </w:rPr>
        <w:t>Summary – by the European Commission</w:t>
      </w:r>
    </w:p>
    <w:p w:rsidR="002C706D" w:rsidRPr="00084C00" w:rsidRDefault="00571A83" w:rsidP="00EA73FE">
      <w:pPr>
        <w:tabs>
          <w:tab w:val="left" w:pos="709"/>
        </w:tabs>
        <w:spacing w:after="0"/>
        <w:rPr>
          <w:lang w:val="en-GB"/>
        </w:rPr>
      </w:pPr>
      <w:r w:rsidRPr="00084C00">
        <w:rPr>
          <w:lang w:val="en-GB"/>
        </w:rPr>
        <w:t>7</w:t>
      </w:r>
      <w:r w:rsidR="00617088" w:rsidRPr="00084C00">
        <w:rPr>
          <w:lang w:val="en-GB"/>
        </w:rPr>
        <w:t xml:space="preserve">) </w:t>
      </w:r>
      <w:r w:rsidR="00BB6ADE" w:rsidRPr="00084C00">
        <w:rPr>
          <w:lang w:val="en-GB"/>
        </w:rPr>
        <w:t>Closing</w:t>
      </w:r>
    </w:p>
    <w:p w:rsidR="00FA4876" w:rsidRPr="00084C00" w:rsidRDefault="00FA4876">
      <w:pPr>
        <w:rPr>
          <w:rFonts w:ascii="Arial Narrow" w:eastAsia="Times New Roman" w:hAnsi="Arial Narrow" w:cs="Times New Roman"/>
          <w:b/>
          <w:sz w:val="21"/>
          <w:szCs w:val="20"/>
          <w:lang w:val="en-GB" w:eastAsia="da-DK"/>
        </w:rPr>
      </w:pPr>
      <w:r w:rsidRPr="00084C00">
        <w:rPr>
          <w:lang w:val="en-GB"/>
        </w:rPr>
        <w:br w:type="page"/>
      </w:r>
    </w:p>
    <w:p w:rsidR="002C706D" w:rsidRDefault="002C706D" w:rsidP="002C706D">
      <w:pPr>
        <w:pStyle w:val="Overskrift2"/>
      </w:pPr>
      <w:r w:rsidRPr="00084C00">
        <w:lastRenderedPageBreak/>
        <w:t>Minutes</w:t>
      </w:r>
    </w:p>
    <w:p w:rsidR="00E912D6" w:rsidRPr="00E912D6" w:rsidRDefault="00E912D6" w:rsidP="00E912D6">
      <w:pPr>
        <w:rPr>
          <w:lang w:val="en-GB" w:eastAsia="da-DK"/>
        </w:rPr>
      </w:pPr>
    </w:p>
    <w:p w:rsidR="002C706D" w:rsidRPr="00084C00" w:rsidRDefault="002C706D" w:rsidP="002C706D">
      <w:pPr>
        <w:tabs>
          <w:tab w:val="left" w:pos="709"/>
        </w:tabs>
        <w:spacing w:after="0"/>
        <w:ind w:left="709" w:hanging="709"/>
        <w:rPr>
          <w:rStyle w:val="Fremhv"/>
          <w:lang w:val="en-GB"/>
        </w:rPr>
      </w:pPr>
      <w:r w:rsidRPr="00084C00">
        <w:rPr>
          <w:rStyle w:val="Fremhv"/>
          <w:lang w:val="en-GB"/>
        </w:rPr>
        <w:t xml:space="preserve">1) </w:t>
      </w:r>
      <w:r w:rsidR="00BC62A1" w:rsidRPr="00084C00">
        <w:rPr>
          <w:rStyle w:val="Fremhv"/>
          <w:lang w:val="en-GB"/>
        </w:rPr>
        <w:t>Introduction and welcome</w:t>
      </w:r>
    </w:p>
    <w:p w:rsidR="00FA4876" w:rsidRPr="00084C00" w:rsidRDefault="00FA4876" w:rsidP="00FA4876">
      <w:pPr>
        <w:tabs>
          <w:tab w:val="left" w:pos="709"/>
        </w:tabs>
        <w:spacing w:after="0"/>
        <w:rPr>
          <w:rFonts w:cstheme="minorHAnsi"/>
          <w:lang w:val="en-GB"/>
        </w:rPr>
      </w:pPr>
      <w:r w:rsidRPr="00084C00">
        <w:rPr>
          <w:lang w:val="en-GB"/>
        </w:rPr>
        <w:t xml:space="preserve">The European Commission welcomed the Forum members. The purpose of Forum Meeting 6 is to discuss the following subjects: </w:t>
      </w:r>
    </w:p>
    <w:p w:rsidR="00FA4876" w:rsidRPr="00084C00" w:rsidRDefault="00FA4876" w:rsidP="00FA4876">
      <w:pPr>
        <w:pStyle w:val="Listeafsnit"/>
        <w:numPr>
          <w:ilvl w:val="0"/>
          <w:numId w:val="9"/>
        </w:numPr>
        <w:rPr>
          <w:rFonts w:asciiTheme="minorHAnsi" w:hAnsiTheme="minorHAnsi" w:cstheme="minorHAnsi"/>
          <w:sz w:val="22"/>
          <w:szCs w:val="22"/>
        </w:rPr>
      </w:pPr>
      <w:r w:rsidRPr="00084C00">
        <w:rPr>
          <w:rFonts w:asciiTheme="minorHAnsi" w:hAnsiTheme="minorHAnsi" w:cstheme="minorHAnsi"/>
          <w:sz w:val="22"/>
          <w:szCs w:val="22"/>
        </w:rPr>
        <w:t xml:space="preserve">To report on lessons learned </w:t>
      </w:r>
      <w:r w:rsidR="00C717AA">
        <w:rPr>
          <w:rFonts w:asciiTheme="minorHAnsi" w:hAnsiTheme="minorHAnsi" w:cstheme="minorHAnsi"/>
          <w:sz w:val="22"/>
          <w:szCs w:val="22"/>
        </w:rPr>
        <w:t xml:space="preserve">since </w:t>
      </w:r>
      <w:r w:rsidR="00E9293F" w:rsidRPr="00084C00">
        <w:rPr>
          <w:rFonts w:asciiTheme="minorHAnsi" w:hAnsiTheme="minorHAnsi" w:cstheme="minorHAnsi"/>
          <w:sz w:val="22"/>
          <w:szCs w:val="22"/>
        </w:rPr>
        <w:t xml:space="preserve">the </w:t>
      </w:r>
      <w:r w:rsidR="00C717AA">
        <w:rPr>
          <w:rFonts w:asciiTheme="minorHAnsi" w:hAnsiTheme="minorHAnsi" w:cstheme="minorHAnsi"/>
          <w:sz w:val="22"/>
          <w:szCs w:val="22"/>
        </w:rPr>
        <w:t>launch of directory and database</w:t>
      </w:r>
      <w:r w:rsidRPr="00084C00">
        <w:rPr>
          <w:rFonts w:asciiTheme="minorHAnsi" w:hAnsiTheme="minorHAnsi" w:cstheme="minorHAnsi"/>
          <w:sz w:val="22"/>
          <w:szCs w:val="22"/>
        </w:rPr>
        <w:t>.</w:t>
      </w:r>
    </w:p>
    <w:p w:rsidR="00FA4876" w:rsidRPr="00084C00" w:rsidRDefault="00FA4876" w:rsidP="00FA4876">
      <w:pPr>
        <w:pStyle w:val="Listeafsnit"/>
        <w:numPr>
          <w:ilvl w:val="0"/>
          <w:numId w:val="9"/>
        </w:numPr>
        <w:rPr>
          <w:rFonts w:asciiTheme="minorHAnsi" w:hAnsiTheme="minorHAnsi" w:cstheme="minorHAnsi"/>
          <w:sz w:val="22"/>
          <w:szCs w:val="22"/>
        </w:rPr>
      </w:pPr>
      <w:r w:rsidRPr="00084C00">
        <w:rPr>
          <w:rFonts w:asciiTheme="minorHAnsi" w:hAnsiTheme="minorHAnsi" w:cstheme="minorHAnsi"/>
          <w:sz w:val="22"/>
          <w:szCs w:val="22"/>
        </w:rPr>
        <w:t>To discuss recommendations for implementation.</w:t>
      </w:r>
    </w:p>
    <w:p w:rsidR="00FA4876" w:rsidRPr="00084C00" w:rsidRDefault="00FA4876" w:rsidP="00FA4876">
      <w:pPr>
        <w:pStyle w:val="Listeafsnit"/>
        <w:numPr>
          <w:ilvl w:val="0"/>
          <w:numId w:val="9"/>
        </w:numPr>
        <w:rPr>
          <w:rFonts w:asciiTheme="minorHAnsi" w:hAnsiTheme="minorHAnsi" w:cstheme="minorHAnsi"/>
          <w:sz w:val="22"/>
          <w:szCs w:val="22"/>
        </w:rPr>
      </w:pPr>
      <w:r w:rsidRPr="00084C00">
        <w:rPr>
          <w:rFonts w:asciiTheme="minorHAnsi" w:hAnsiTheme="minorHAnsi" w:cstheme="minorHAnsi"/>
          <w:sz w:val="22"/>
          <w:szCs w:val="22"/>
        </w:rPr>
        <w:t xml:space="preserve">To discuss further work. </w:t>
      </w:r>
    </w:p>
    <w:p w:rsidR="00FA4876" w:rsidRPr="00084C00" w:rsidRDefault="00FA4876" w:rsidP="002C706D">
      <w:pPr>
        <w:spacing w:after="0"/>
        <w:rPr>
          <w:rFonts w:cs="Courier New"/>
          <w:lang w:val="en-GB"/>
        </w:rPr>
      </w:pPr>
    </w:p>
    <w:p w:rsidR="00E84897" w:rsidRPr="00084C00" w:rsidRDefault="00E84897" w:rsidP="003429E2">
      <w:pPr>
        <w:tabs>
          <w:tab w:val="left" w:pos="709"/>
        </w:tabs>
        <w:spacing w:after="0"/>
        <w:rPr>
          <w:lang w:val="en-GB"/>
        </w:rPr>
      </w:pPr>
      <w:r w:rsidRPr="00084C00">
        <w:rPr>
          <w:lang w:val="en-GB"/>
        </w:rPr>
        <w:t>The European Commission</w:t>
      </w:r>
      <w:r w:rsidR="003429E2" w:rsidRPr="00084C00">
        <w:rPr>
          <w:lang w:val="en-GB"/>
        </w:rPr>
        <w:t xml:space="preserve"> reminded the attendees of the staff working document on access to insurance published in March 2014.</w:t>
      </w:r>
    </w:p>
    <w:p w:rsidR="00FA4876" w:rsidRPr="00084C00" w:rsidRDefault="00FA4876" w:rsidP="002C706D">
      <w:pPr>
        <w:spacing w:after="0"/>
        <w:rPr>
          <w:rFonts w:cs="Courier New"/>
          <w:lang w:val="en-GB"/>
        </w:rPr>
      </w:pPr>
    </w:p>
    <w:p w:rsidR="00FA4876" w:rsidRPr="00084C00" w:rsidRDefault="00FA4876" w:rsidP="00FA4876">
      <w:pPr>
        <w:tabs>
          <w:tab w:val="left" w:pos="255"/>
        </w:tabs>
        <w:spacing w:after="0" w:line="260" w:lineRule="atLeast"/>
        <w:rPr>
          <w:rFonts w:cstheme="minorHAnsi"/>
          <w:lang w:val="en-GB"/>
        </w:rPr>
      </w:pPr>
      <w:r w:rsidRPr="00084C00">
        <w:rPr>
          <w:rFonts w:cstheme="minorHAnsi"/>
          <w:lang w:val="en-GB"/>
        </w:rPr>
        <w:t>No comments on the minutes from the previous Forum meeting were received.</w:t>
      </w:r>
    </w:p>
    <w:p w:rsidR="00FA4876" w:rsidRDefault="00FA4876" w:rsidP="002C706D">
      <w:pPr>
        <w:spacing w:after="0"/>
        <w:rPr>
          <w:rFonts w:cs="Courier New"/>
          <w:lang w:val="en-GB"/>
        </w:rPr>
      </w:pPr>
    </w:p>
    <w:p w:rsidR="00E912D6" w:rsidRPr="00084C00" w:rsidRDefault="00E912D6" w:rsidP="002C706D">
      <w:pPr>
        <w:spacing w:after="0"/>
        <w:rPr>
          <w:rFonts w:cs="Courier New"/>
          <w:lang w:val="en-GB"/>
        </w:rPr>
      </w:pPr>
    </w:p>
    <w:p w:rsidR="002C706D" w:rsidRPr="00084C00" w:rsidRDefault="002C706D" w:rsidP="002C706D">
      <w:pPr>
        <w:tabs>
          <w:tab w:val="left" w:pos="709"/>
        </w:tabs>
        <w:spacing w:after="0"/>
        <w:rPr>
          <w:rStyle w:val="Fremhv"/>
          <w:lang w:val="en-GB"/>
        </w:rPr>
      </w:pPr>
      <w:r w:rsidRPr="00084C00">
        <w:rPr>
          <w:rStyle w:val="Fremhv"/>
          <w:lang w:val="en-GB"/>
        </w:rPr>
        <w:t>2) Progress reports from technical work packages</w:t>
      </w:r>
    </w:p>
    <w:p w:rsidR="00E84897" w:rsidRPr="00084C00" w:rsidRDefault="002C706D" w:rsidP="00E84897">
      <w:pPr>
        <w:tabs>
          <w:tab w:val="left" w:pos="255"/>
        </w:tabs>
        <w:spacing w:after="0" w:line="260" w:lineRule="atLeast"/>
        <w:rPr>
          <w:lang w:val="en-GB"/>
        </w:rPr>
      </w:pPr>
      <w:r w:rsidRPr="00084C00">
        <w:rPr>
          <w:lang w:val="en-GB"/>
        </w:rPr>
        <w:t>Jean-Luc Salagnac</w:t>
      </w:r>
      <w:r w:rsidR="005F10DE" w:rsidRPr="00084C00">
        <w:rPr>
          <w:lang w:val="en-GB"/>
        </w:rPr>
        <w:t xml:space="preserve"> and Frédéric Bougrain</w:t>
      </w:r>
      <w:r w:rsidRPr="00084C00">
        <w:rPr>
          <w:lang w:val="en-GB"/>
        </w:rPr>
        <w:t>, CSTB</w:t>
      </w:r>
      <w:r w:rsidR="00E84897" w:rsidRPr="00084C00">
        <w:rPr>
          <w:lang w:val="en-GB"/>
        </w:rPr>
        <w:t xml:space="preserve"> gave a </w:t>
      </w:r>
      <w:r w:rsidR="005F10DE" w:rsidRPr="00084C00">
        <w:rPr>
          <w:lang w:val="en-GB"/>
        </w:rPr>
        <w:t xml:space="preserve">joint </w:t>
      </w:r>
      <w:r w:rsidR="00E84897" w:rsidRPr="00084C00">
        <w:rPr>
          <w:lang w:val="en-GB"/>
        </w:rPr>
        <w:t xml:space="preserve">progress report on the directory of quality signs. </w:t>
      </w:r>
      <w:r w:rsidR="005F10DE" w:rsidRPr="00084C00">
        <w:rPr>
          <w:lang w:val="en-GB"/>
        </w:rPr>
        <w:t>They</w:t>
      </w:r>
      <w:r w:rsidR="00E84897" w:rsidRPr="00084C00">
        <w:rPr>
          <w:lang w:val="en-GB"/>
        </w:rPr>
        <w:t xml:space="preserve"> addressed the following:</w:t>
      </w:r>
    </w:p>
    <w:p w:rsidR="00E84897" w:rsidRPr="00084C00" w:rsidRDefault="00C5533D" w:rsidP="00C5533D">
      <w:pPr>
        <w:pStyle w:val="Listeafsnit"/>
        <w:numPr>
          <w:ilvl w:val="0"/>
          <w:numId w:val="14"/>
        </w:numPr>
        <w:rPr>
          <w:rFonts w:asciiTheme="minorHAnsi" w:hAnsiTheme="minorHAnsi"/>
          <w:sz w:val="22"/>
          <w:szCs w:val="22"/>
        </w:rPr>
      </w:pPr>
      <w:r w:rsidRPr="00084C00">
        <w:rPr>
          <w:rFonts w:asciiTheme="minorHAnsi" w:hAnsiTheme="minorHAnsi"/>
          <w:sz w:val="22"/>
          <w:szCs w:val="22"/>
        </w:rPr>
        <w:t>Since February 2014, t</w:t>
      </w:r>
      <w:r w:rsidR="00E84897" w:rsidRPr="00084C00">
        <w:rPr>
          <w:rFonts w:asciiTheme="minorHAnsi" w:hAnsiTheme="minorHAnsi"/>
          <w:sz w:val="22"/>
          <w:szCs w:val="22"/>
        </w:rPr>
        <w:t xml:space="preserve">he web platform for the inventory of quality signs has been operational at </w:t>
      </w:r>
      <w:hyperlink r:id="rId7" w:history="1">
        <w:r w:rsidR="00E84897" w:rsidRPr="00084C00">
          <w:rPr>
            <w:rStyle w:val="Hyperlink"/>
            <w:rFonts w:asciiTheme="minorHAnsi" w:hAnsiTheme="minorHAnsi"/>
            <w:sz w:val="22"/>
            <w:szCs w:val="22"/>
          </w:rPr>
          <w:t>http://signsdirectory.elios-ec.eu/</w:t>
        </w:r>
      </w:hyperlink>
      <w:r w:rsidR="00E84897" w:rsidRPr="00084C00">
        <w:rPr>
          <w:rFonts w:asciiTheme="minorHAnsi" w:hAnsiTheme="minorHAnsi"/>
          <w:sz w:val="22"/>
          <w:szCs w:val="22"/>
        </w:rPr>
        <w:t>.</w:t>
      </w:r>
      <w:r w:rsidR="00E9293F" w:rsidRPr="00084C00">
        <w:rPr>
          <w:rFonts w:asciiTheme="minorHAnsi" w:hAnsiTheme="minorHAnsi"/>
          <w:sz w:val="22"/>
          <w:szCs w:val="22"/>
        </w:rPr>
        <w:t xml:space="preserve"> Until now, a limited number of examples of signs have been included</w:t>
      </w:r>
      <w:r w:rsidR="00044D7B">
        <w:rPr>
          <w:rFonts w:asciiTheme="minorHAnsi" w:hAnsiTheme="minorHAnsi"/>
          <w:sz w:val="22"/>
          <w:szCs w:val="22"/>
        </w:rPr>
        <w:t xml:space="preserve"> but spontaneous registrations were recorded.</w:t>
      </w:r>
    </w:p>
    <w:p w:rsidR="00E84897" w:rsidRPr="00084C00" w:rsidRDefault="00E9293F" w:rsidP="00C5533D">
      <w:pPr>
        <w:pStyle w:val="Listeafsnit"/>
        <w:numPr>
          <w:ilvl w:val="0"/>
          <w:numId w:val="14"/>
        </w:numPr>
        <w:rPr>
          <w:rFonts w:asciiTheme="minorHAnsi" w:hAnsiTheme="minorHAnsi"/>
          <w:sz w:val="22"/>
          <w:szCs w:val="22"/>
        </w:rPr>
      </w:pPr>
      <w:r w:rsidRPr="00084C00">
        <w:rPr>
          <w:rFonts w:asciiTheme="minorHAnsi" w:hAnsiTheme="minorHAnsi"/>
          <w:sz w:val="22"/>
          <w:szCs w:val="22"/>
        </w:rPr>
        <w:t xml:space="preserve">An </w:t>
      </w:r>
      <w:r w:rsidR="00E84897" w:rsidRPr="00084C00">
        <w:rPr>
          <w:rFonts w:asciiTheme="minorHAnsi" w:hAnsiTheme="minorHAnsi"/>
          <w:sz w:val="22"/>
          <w:szCs w:val="22"/>
        </w:rPr>
        <w:t>example of the</w:t>
      </w:r>
      <w:r w:rsidR="003429E2" w:rsidRPr="00084C00">
        <w:rPr>
          <w:rFonts w:asciiTheme="minorHAnsi" w:hAnsiTheme="minorHAnsi"/>
          <w:sz w:val="22"/>
          <w:szCs w:val="22"/>
        </w:rPr>
        <w:t xml:space="preserve"> use of quality signs in the</w:t>
      </w:r>
      <w:r w:rsidR="00E84897" w:rsidRPr="00084C00">
        <w:rPr>
          <w:rFonts w:asciiTheme="minorHAnsi" w:hAnsiTheme="minorHAnsi"/>
          <w:sz w:val="22"/>
          <w:szCs w:val="22"/>
        </w:rPr>
        <w:t xml:space="preserve"> agro/food business was given</w:t>
      </w:r>
      <w:r w:rsidRPr="00084C00">
        <w:rPr>
          <w:rFonts w:asciiTheme="minorHAnsi" w:hAnsiTheme="minorHAnsi"/>
          <w:sz w:val="22"/>
          <w:szCs w:val="22"/>
        </w:rPr>
        <w:t xml:space="preserve"> for comparison</w:t>
      </w:r>
      <w:r w:rsidR="00044D7B">
        <w:rPr>
          <w:rFonts w:asciiTheme="minorHAnsi" w:hAnsiTheme="minorHAnsi"/>
          <w:sz w:val="22"/>
          <w:szCs w:val="22"/>
        </w:rPr>
        <w:t xml:space="preserve"> with the construction sector</w:t>
      </w:r>
      <w:r w:rsidR="00E84897" w:rsidRPr="00084C00">
        <w:rPr>
          <w:rFonts w:asciiTheme="minorHAnsi" w:hAnsiTheme="minorHAnsi"/>
          <w:sz w:val="22"/>
          <w:szCs w:val="22"/>
        </w:rPr>
        <w:t>.</w:t>
      </w:r>
    </w:p>
    <w:p w:rsidR="00BC7DC1" w:rsidRPr="00084C00" w:rsidRDefault="00E84897" w:rsidP="00C5533D">
      <w:pPr>
        <w:pStyle w:val="Listeafsnit"/>
        <w:numPr>
          <w:ilvl w:val="0"/>
          <w:numId w:val="14"/>
        </w:numPr>
        <w:rPr>
          <w:rFonts w:asciiTheme="minorHAnsi" w:hAnsiTheme="minorHAnsi"/>
          <w:sz w:val="22"/>
          <w:szCs w:val="22"/>
        </w:rPr>
      </w:pPr>
      <w:r w:rsidRPr="00084C00">
        <w:rPr>
          <w:rFonts w:asciiTheme="minorHAnsi" w:hAnsiTheme="minorHAnsi"/>
          <w:sz w:val="22"/>
          <w:szCs w:val="22"/>
        </w:rPr>
        <w:t xml:space="preserve">The critical analysis of the perception and use of quality signs is </w:t>
      </w:r>
      <w:r w:rsidR="00BC7DC1" w:rsidRPr="00084C00">
        <w:rPr>
          <w:rFonts w:asciiTheme="minorHAnsi" w:hAnsiTheme="minorHAnsi"/>
          <w:sz w:val="22"/>
          <w:szCs w:val="22"/>
        </w:rPr>
        <w:t>in progress</w:t>
      </w:r>
      <w:r w:rsidRPr="00084C00">
        <w:rPr>
          <w:rFonts w:asciiTheme="minorHAnsi" w:hAnsiTheme="minorHAnsi"/>
          <w:sz w:val="22"/>
          <w:szCs w:val="22"/>
        </w:rPr>
        <w:t xml:space="preserve">. A web-based questionnaire </w:t>
      </w:r>
      <w:r w:rsidR="005F10DE" w:rsidRPr="00084C00">
        <w:rPr>
          <w:rFonts w:asciiTheme="minorHAnsi" w:hAnsiTheme="minorHAnsi"/>
          <w:sz w:val="22"/>
          <w:szCs w:val="22"/>
        </w:rPr>
        <w:t>in French</w:t>
      </w:r>
      <w:r w:rsidR="00BC7DC1" w:rsidRPr="00084C00">
        <w:rPr>
          <w:rFonts w:asciiTheme="minorHAnsi" w:hAnsiTheme="minorHAnsi"/>
          <w:sz w:val="22"/>
          <w:szCs w:val="22"/>
        </w:rPr>
        <w:t xml:space="preserve"> and</w:t>
      </w:r>
      <w:r w:rsidR="005F10DE" w:rsidRPr="00084C00">
        <w:rPr>
          <w:rFonts w:asciiTheme="minorHAnsi" w:hAnsiTheme="minorHAnsi"/>
          <w:sz w:val="22"/>
          <w:szCs w:val="22"/>
        </w:rPr>
        <w:t xml:space="preserve"> English </w:t>
      </w:r>
      <w:r w:rsidRPr="00084C00">
        <w:rPr>
          <w:rFonts w:asciiTheme="minorHAnsi" w:hAnsiTheme="minorHAnsi"/>
          <w:sz w:val="22"/>
          <w:szCs w:val="22"/>
        </w:rPr>
        <w:t>has b</w:t>
      </w:r>
      <w:r w:rsidR="00C5533D" w:rsidRPr="00084C00">
        <w:rPr>
          <w:rFonts w:asciiTheme="minorHAnsi" w:hAnsiTheme="minorHAnsi"/>
          <w:sz w:val="22"/>
          <w:szCs w:val="22"/>
        </w:rPr>
        <w:t xml:space="preserve">een developed. It has been distributed to some 25,000 potential respondents through a </w:t>
      </w:r>
      <w:r w:rsidR="008E75C6" w:rsidRPr="00084C00">
        <w:rPr>
          <w:rFonts w:asciiTheme="minorHAnsi" w:hAnsiTheme="minorHAnsi"/>
          <w:sz w:val="22"/>
          <w:szCs w:val="22"/>
        </w:rPr>
        <w:t xml:space="preserve">distribution list </w:t>
      </w:r>
      <w:r w:rsidR="00B27CC3" w:rsidRPr="00084C00">
        <w:rPr>
          <w:rFonts w:asciiTheme="minorHAnsi" w:hAnsiTheme="minorHAnsi"/>
          <w:sz w:val="22"/>
          <w:szCs w:val="22"/>
        </w:rPr>
        <w:t>from</w:t>
      </w:r>
      <w:r w:rsidR="008E75C6" w:rsidRPr="00084C00">
        <w:rPr>
          <w:rFonts w:asciiTheme="minorHAnsi" w:hAnsiTheme="minorHAnsi"/>
          <w:sz w:val="22"/>
          <w:szCs w:val="22"/>
        </w:rPr>
        <w:t xml:space="preserve"> </w:t>
      </w:r>
      <w:r w:rsidR="00C5533D" w:rsidRPr="00084C00">
        <w:rPr>
          <w:rFonts w:asciiTheme="minorHAnsi" w:hAnsiTheme="minorHAnsi"/>
          <w:sz w:val="22"/>
          <w:szCs w:val="22"/>
        </w:rPr>
        <w:t xml:space="preserve">the </w:t>
      </w:r>
      <w:r w:rsidR="008E75C6" w:rsidRPr="00084C00">
        <w:rPr>
          <w:rFonts w:asciiTheme="minorHAnsi" w:hAnsiTheme="minorHAnsi"/>
          <w:sz w:val="22"/>
          <w:szCs w:val="22"/>
        </w:rPr>
        <w:t>communication department</w:t>
      </w:r>
      <w:r w:rsidR="00B27CC3" w:rsidRPr="00084C00">
        <w:rPr>
          <w:rFonts w:asciiTheme="minorHAnsi" w:hAnsiTheme="minorHAnsi"/>
          <w:sz w:val="22"/>
          <w:szCs w:val="22"/>
        </w:rPr>
        <w:t xml:space="preserve"> of CSTB</w:t>
      </w:r>
      <w:r w:rsidR="008E75C6" w:rsidRPr="00084C00">
        <w:rPr>
          <w:rFonts w:asciiTheme="minorHAnsi" w:hAnsiTheme="minorHAnsi"/>
          <w:sz w:val="22"/>
          <w:szCs w:val="22"/>
        </w:rPr>
        <w:t xml:space="preserve">, </w:t>
      </w:r>
      <w:r w:rsidRPr="00084C00">
        <w:rPr>
          <w:rFonts w:asciiTheme="minorHAnsi" w:hAnsiTheme="minorHAnsi"/>
          <w:sz w:val="22"/>
          <w:szCs w:val="22"/>
        </w:rPr>
        <w:t xml:space="preserve">members on the </w:t>
      </w:r>
      <w:r w:rsidR="00B27CC3" w:rsidRPr="00084C00">
        <w:rPr>
          <w:rFonts w:asciiTheme="minorHAnsi" w:hAnsiTheme="minorHAnsi"/>
          <w:sz w:val="22"/>
          <w:szCs w:val="22"/>
        </w:rPr>
        <w:t xml:space="preserve">Elios2 </w:t>
      </w:r>
      <w:r w:rsidRPr="00084C00">
        <w:rPr>
          <w:rFonts w:asciiTheme="minorHAnsi" w:hAnsiTheme="minorHAnsi"/>
          <w:sz w:val="22"/>
          <w:szCs w:val="22"/>
        </w:rPr>
        <w:t>newsletter distribution list,</w:t>
      </w:r>
      <w:r w:rsidR="005F10DE" w:rsidRPr="00084C00">
        <w:rPr>
          <w:rFonts w:asciiTheme="minorHAnsi" w:hAnsiTheme="minorHAnsi"/>
          <w:sz w:val="22"/>
          <w:szCs w:val="22"/>
        </w:rPr>
        <w:t xml:space="preserve"> </w:t>
      </w:r>
      <w:r w:rsidRPr="00084C00">
        <w:rPr>
          <w:rFonts w:asciiTheme="minorHAnsi" w:hAnsiTheme="minorHAnsi"/>
          <w:sz w:val="22"/>
          <w:szCs w:val="22"/>
        </w:rPr>
        <w:t>etc.</w:t>
      </w:r>
      <w:r w:rsidR="00C5533D" w:rsidRPr="00084C00">
        <w:rPr>
          <w:rFonts w:asciiTheme="minorHAnsi" w:hAnsiTheme="minorHAnsi"/>
          <w:sz w:val="22"/>
          <w:szCs w:val="22"/>
        </w:rPr>
        <w:t xml:space="preserve"> Some 7-800</w:t>
      </w:r>
      <w:r w:rsidR="00BC7DC1" w:rsidRPr="00084C00">
        <w:rPr>
          <w:rFonts w:asciiTheme="minorHAnsi" w:hAnsiTheme="minorHAnsi"/>
          <w:sz w:val="22"/>
          <w:szCs w:val="22"/>
        </w:rPr>
        <w:t xml:space="preserve"> answers</w:t>
      </w:r>
      <w:r w:rsidR="00C5533D" w:rsidRPr="00084C00">
        <w:rPr>
          <w:rFonts w:asciiTheme="minorHAnsi" w:hAnsiTheme="minorHAnsi"/>
          <w:sz w:val="22"/>
          <w:szCs w:val="22"/>
        </w:rPr>
        <w:t xml:space="preserve"> from mainly French respondents have been received so far.</w:t>
      </w:r>
    </w:p>
    <w:p w:rsidR="00E84897" w:rsidRPr="00084C00" w:rsidRDefault="00E84897" w:rsidP="00C5533D">
      <w:pPr>
        <w:pStyle w:val="Listeafsnit"/>
        <w:numPr>
          <w:ilvl w:val="0"/>
          <w:numId w:val="14"/>
        </w:numPr>
        <w:rPr>
          <w:rFonts w:asciiTheme="minorHAnsi" w:hAnsiTheme="minorHAnsi"/>
          <w:sz w:val="22"/>
          <w:szCs w:val="22"/>
        </w:rPr>
      </w:pPr>
      <w:r w:rsidRPr="00084C00">
        <w:rPr>
          <w:rFonts w:asciiTheme="minorHAnsi" w:hAnsiTheme="minorHAnsi"/>
          <w:sz w:val="22"/>
          <w:szCs w:val="22"/>
        </w:rPr>
        <w:t>The questionnaire will be supplemented with interviews. Meetings with stakeholders are in preparation in e.g. Denmark.</w:t>
      </w:r>
    </w:p>
    <w:p w:rsidR="00E84897" w:rsidRPr="00084C00" w:rsidRDefault="00881FD6" w:rsidP="00C5533D">
      <w:pPr>
        <w:pStyle w:val="Listeafsnit"/>
        <w:numPr>
          <w:ilvl w:val="0"/>
          <w:numId w:val="14"/>
        </w:numPr>
        <w:rPr>
          <w:rFonts w:asciiTheme="minorHAnsi" w:hAnsiTheme="minorHAnsi"/>
          <w:sz w:val="22"/>
          <w:szCs w:val="22"/>
        </w:rPr>
      </w:pPr>
      <w:r w:rsidRPr="00084C00">
        <w:rPr>
          <w:rFonts w:asciiTheme="minorHAnsi" w:hAnsiTheme="minorHAnsi"/>
          <w:sz w:val="22"/>
          <w:szCs w:val="22"/>
        </w:rPr>
        <w:t>An overview of deliverables was provided.</w:t>
      </w:r>
    </w:p>
    <w:p w:rsidR="00881FD6" w:rsidRPr="00084C00" w:rsidRDefault="00881FD6" w:rsidP="00881FD6">
      <w:pPr>
        <w:tabs>
          <w:tab w:val="left" w:pos="255"/>
        </w:tabs>
        <w:spacing w:after="0" w:line="260" w:lineRule="atLeast"/>
        <w:rPr>
          <w:rFonts w:cstheme="minorHAnsi"/>
          <w:lang w:val="en-GB"/>
        </w:rPr>
      </w:pPr>
    </w:p>
    <w:p w:rsidR="0005438D" w:rsidRPr="00084C00" w:rsidRDefault="0005438D" w:rsidP="00881FD6">
      <w:pPr>
        <w:tabs>
          <w:tab w:val="left" w:pos="255"/>
        </w:tabs>
        <w:spacing w:after="0" w:line="260" w:lineRule="atLeast"/>
        <w:rPr>
          <w:rFonts w:cstheme="minorHAnsi"/>
          <w:lang w:val="en-GB"/>
        </w:rPr>
      </w:pPr>
      <w:r w:rsidRPr="00084C00">
        <w:rPr>
          <w:rFonts w:cstheme="minorHAnsi"/>
          <w:lang w:val="en-GB"/>
        </w:rPr>
        <w:t xml:space="preserve">Several Forum members questioned the approach adopted to circulate the questionnaire. </w:t>
      </w:r>
      <w:r w:rsidR="00C5533D" w:rsidRPr="00084C00">
        <w:rPr>
          <w:rFonts w:cstheme="minorHAnsi"/>
          <w:lang w:val="en-GB"/>
        </w:rPr>
        <w:t xml:space="preserve">The European Commission wanted to know if other avenues had been pursued to increase </w:t>
      </w:r>
      <w:r w:rsidR="00B27CC3" w:rsidRPr="00084C00">
        <w:rPr>
          <w:rFonts w:cstheme="minorHAnsi"/>
          <w:lang w:val="en-GB"/>
        </w:rPr>
        <w:t xml:space="preserve">the </w:t>
      </w:r>
      <w:r w:rsidR="00C5533D" w:rsidRPr="00084C00">
        <w:rPr>
          <w:rFonts w:cstheme="minorHAnsi"/>
          <w:lang w:val="en-GB"/>
        </w:rPr>
        <w:t>number of respondents outside France. Frédéric Bougrain replied that</w:t>
      </w:r>
      <w:r w:rsidRPr="00084C00">
        <w:rPr>
          <w:rFonts w:cstheme="minorHAnsi"/>
          <w:lang w:val="en-GB"/>
        </w:rPr>
        <w:t xml:space="preserve"> 5 % of the people on the distribution list </w:t>
      </w:r>
      <w:r w:rsidR="00B27CC3" w:rsidRPr="00084C00">
        <w:rPr>
          <w:rFonts w:cstheme="minorHAnsi"/>
          <w:lang w:val="en-GB"/>
        </w:rPr>
        <w:t xml:space="preserve">from CSTB </w:t>
      </w:r>
      <w:r w:rsidRPr="00084C00">
        <w:rPr>
          <w:rFonts w:cstheme="minorHAnsi"/>
          <w:lang w:val="en-GB"/>
        </w:rPr>
        <w:t xml:space="preserve">come from outside France. The invitation has also been circulated among members of the </w:t>
      </w:r>
      <w:r w:rsidR="00044D7B" w:rsidRPr="00084C00">
        <w:rPr>
          <w:rFonts w:cstheme="minorHAnsi"/>
          <w:lang w:val="en-GB"/>
        </w:rPr>
        <w:t>Elios</w:t>
      </w:r>
      <w:r w:rsidR="00044D7B">
        <w:rPr>
          <w:rFonts w:cstheme="minorHAnsi"/>
          <w:lang w:val="en-GB"/>
        </w:rPr>
        <w:t>2</w:t>
      </w:r>
      <w:r w:rsidR="00044D7B" w:rsidRPr="00084C00">
        <w:rPr>
          <w:rFonts w:cstheme="minorHAnsi"/>
          <w:lang w:val="en-GB"/>
        </w:rPr>
        <w:t xml:space="preserve"> </w:t>
      </w:r>
      <w:r w:rsidRPr="00084C00">
        <w:rPr>
          <w:rFonts w:cstheme="minorHAnsi"/>
          <w:lang w:val="en-GB"/>
        </w:rPr>
        <w:t>newsletter distribution list</w:t>
      </w:r>
      <w:r w:rsidR="00B27CC3" w:rsidRPr="00084C00">
        <w:rPr>
          <w:rFonts w:cstheme="minorHAnsi"/>
          <w:lang w:val="en-GB"/>
        </w:rPr>
        <w:t xml:space="preserve"> who are mostly from other countries</w:t>
      </w:r>
      <w:r w:rsidRPr="00084C00">
        <w:rPr>
          <w:rFonts w:cstheme="minorHAnsi"/>
          <w:lang w:val="en-GB"/>
        </w:rPr>
        <w:t>. Despite a reminder, only a small number has replied. Further,</w:t>
      </w:r>
      <w:r w:rsidR="00C5533D" w:rsidRPr="00084C00">
        <w:rPr>
          <w:rFonts w:cstheme="minorHAnsi"/>
          <w:lang w:val="en-GB"/>
        </w:rPr>
        <w:t xml:space="preserve"> the invitation to respond to the questionnaire had been circulated among members of the ECTP and FIEC. However, only two respondents had replied to the invitation – both of them being French. A Romanian researcher had responded and translated the questionnaire into Romanian and circulated the questionnaire. The project team are awaiting the responses.</w:t>
      </w:r>
      <w:r w:rsidRPr="00084C00">
        <w:rPr>
          <w:rFonts w:cstheme="minorHAnsi"/>
          <w:lang w:val="en-GB"/>
        </w:rPr>
        <w:t xml:space="preserve"> </w:t>
      </w:r>
    </w:p>
    <w:p w:rsidR="0005438D" w:rsidRPr="00084C00" w:rsidRDefault="0005438D" w:rsidP="00881FD6">
      <w:pPr>
        <w:tabs>
          <w:tab w:val="left" w:pos="255"/>
        </w:tabs>
        <w:spacing w:after="0" w:line="260" w:lineRule="atLeast"/>
        <w:rPr>
          <w:rFonts w:cstheme="minorHAnsi"/>
          <w:lang w:val="en-GB"/>
        </w:rPr>
      </w:pPr>
    </w:p>
    <w:p w:rsidR="008352D2" w:rsidRPr="00084C00" w:rsidRDefault="008352D2" w:rsidP="00881FD6">
      <w:pPr>
        <w:tabs>
          <w:tab w:val="left" w:pos="255"/>
        </w:tabs>
        <w:spacing w:after="0" w:line="260" w:lineRule="atLeast"/>
        <w:rPr>
          <w:rFonts w:cstheme="minorHAnsi"/>
          <w:lang w:val="en-GB"/>
        </w:rPr>
      </w:pPr>
      <w:r w:rsidRPr="00084C00">
        <w:rPr>
          <w:rFonts w:cstheme="minorHAnsi"/>
          <w:lang w:val="en-GB"/>
        </w:rPr>
        <w:t xml:space="preserve">It was suggested to ask the network for European building research institutes </w:t>
      </w:r>
      <w:r w:rsidR="00B27CC3" w:rsidRPr="00084C00">
        <w:rPr>
          <w:rFonts w:cstheme="minorHAnsi"/>
          <w:lang w:val="en-GB"/>
        </w:rPr>
        <w:t xml:space="preserve">(ENBRI) </w:t>
      </w:r>
      <w:r w:rsidRPr="00084C00">
        <w:rPr>
          <w:rFonts w:cstheme="minorHAnsi"/>
          <w:lang w:val="en-GB"/>
        </w:rPr>
        <w:t>to circulate the invitation</w:t>
      </w:r>
      <w:r w:rsidR="00B27CC3" w:rsidRPr="00084C00">
        <w:rPr>
          <w:rFonts w:cstheme="minorHAnsi"/>
          <w:lang w:val="en-GB"/>
        </w:rPr>
        <w:t>.</w:t>
      </w:r>
      <w:r w:rsidRPr="00084C00">
        <w:rPr>
          <w:rFonts w:cstheme="minorHAnsi"/>
          <w:lang w:val="en-GB"/>
        </w:rPr>
        <w:t xml:space="preserve"> CSTB is a member of ENBRI.</w:t>
      </w:r>
    </w:p>
    <w:p w:rsidR="008352D2" w:rsidRPr="00084C00" w:rsidRDefault="008352D2" w:rsidP="00881FD6">
      <w:pPr>
        <w:tabs>
          <w:tab w:val="left" w:pos="255"/>
        </w:tabs>
        <w:spacing w:after="0" w:line="260" w:lineRule="atLeast"/>
        <w:rPr>
          <w:rFonts w:cstheme="minorHAnsi"/>
          <w:lang w:val="en-GB"/>
        </w:rPr>
      </w:pPr>
    </w:p>
    <w:p w:rsidR="008352D2" w:rsidRPr="00C717AA" w:rsidRDefault="008352D2" w:rsidP="00C717AA">
      <w:pPr>
        <w:tabs>
          <w:tab w:val="left" w:pos="255"/>
        </w:tabs>
        <w:spacing w:line="260" w:lineRule="atLeast"/>
        <w:rPr>
          <w:rFonts w:cstheme="minorHAnsi"/>
          <w:lang w:val="en-US"/>
        </w:rPr>
      </w:pPr>
      <w:r w:rsidRPr="00084C00">
        <w:rPr>
          <w:rFonts w:cstheme="minorHAnsi"/>
          <w:lang w:val="en-GB"/>
        </w:rPr>
        <w:lastRenderedPageBreak/>
        <w:t xml:space="preserve">Forum members asked how the respondents had been selected. Frédéric Bougrain explained that the CSTB list of 45,000 entries had been reduced to 25,000 by selecting respondents belonging to the five target groups of clients, </w:t>
      </w:r>
      <w:r w:rsidR="00044D7B" w:rsidRPr="00044D7B">
        <w:rPr>
          <w:rFonts w:cstheme="minorHAnsi"/>
          <w:lang w:val="en-US"/>
        </w:rPr>
        <w:t>designers, manufacturers, contractors</w:t>
      </w:r>
      <w:r w:rsidR="00C717AA">
        <w:rPr>
          <w:rFonts w:cstheme="minorHAnsi"/>
          <w:lang w:val="en-US"/>
        </w:rPr>
        <w:t xml:space="preserve"> and</w:t>
      </w:r>
      <w:r w:rsidR="00044D7B" w:rsidRPr="00044D7B">
        <w:rPr>
          <w:rFonts w:cstheme="minorHAnsi"/>
          <w:lang w:val="en-US"/>
        </w:rPr>
        <w:t xml:space="preserve"> insur</w:t>
      </w:r>
      <w:r w:rsidR="00C717AA">
        <w:rPr>
          <w:rFonts w:cstheme="minorHAnsi"/>
          <w:lang w:val="en-US"/>
        </w:rPr>
        <w:t>ers</w:t>
      </w:r>
      <w:r w:rsidRPr="00084C00">
        <w:rPr>
          <w:rFonts w:cstheme="minorHAnsi"/>
          <w:lang w:val="en-GB"/>
        </w:rPr>
        <w:t>.</w:t>
      </w:r>
    </w:p>
    <w:p w:rsidR="008352D2" w:rsidRPr="00084C00" w:rsidRDefault="008352D2" w:rsidP="008352D2">
      <w:pPr>
        <w:tabs>
          <w:tab w:val="left" w:pos="255"/>
        </w:tabs>
        <w:spacing w:after="0" w:line="260" w:lineRule="atLeast"/>
        <w:rPr>
          <w:rFonts w:cstheme="minorHAnsi"/>
          <w:lang w:val="en-GB"/>
        </w:rPr>
      </w:pPr>
      <w:r w:rsidRPr="00084C00">
        <w:rPr>
          <w:rFonts w:cstheme="minorHAnsi"/>
          <w:lang w:val="en-GB"/>
        </w:rPr>
        <w:t>It was pointed out by several Forum members that a new approach is required. It would for example be much easier and thus increase response rate if an email, interactive newsletter</w:t>
      </w:r>
      <w:r w:rsidR="00B27CC3" w:rsidRPr="00084C00">
        <w:rPr>
          <w:rFonts w:cstheme="minorHAnsi"/>
          <w:lang w:val="en-GB"/>
        </w:rPr>
        <w:t xml:space="preserve"> or similar</w:t>
      </w:r>
      <w:r w:rsidRPr="00084C00">
        <w:rPr>
          <w:rFonts w:cstheme="minorHAnsi"/>
          <w:lang w:val="en-GB"/>
        </w:rPr>
        <w:t xml:space="preserve"> simply contained an active </w:t>
      </w:r>
      <w:r w:rsidR="00B27CC3" w:rsidRPr="00084C00">
        <w:rPr>
          <w:rFonts w:cstheme="minorHAnsi"/>
          <w:lang w:val="en-GB"/>
        </w:rPr>
        <w:t xml:space="preserve">direct </w:t>
      </w:r>
      <w:r w:rsidRPr="00084C00">
        <w:rPr>
          <w:rFonts w:cstheme="minorHAnsi"/>
          <w:lang w:val="en-GB"/>
        </w:rPr>
        <w:t>link to the questionnaire.  Frédéric Bougrain explained that the applied technical platform do</w:t>
      </w:r>
      <w:r w:rsidR="00044D7B">
        <w:rPr>
          <w:rFonts w:cstheme="minorHAnsi"/>
          <w:lang w:val="en-GB"/>
        </w:rPr>
        <w:t>es</w:t>
      </w:r>
      <w:r w:rsidRPr="00084C00">
        <w:rPr>
          <w:rFonts w:cstheme="minorHAnsi"/>
          <w:lang w:val="en-GB"/>
        </w:rPr>
        <w:t xml:space="preserve"> not allow to </w:t>
      </w:r>
      <w:r w:rsidR="001C2983">
        <w:rPr>
          <w:rFonts w:cstheme="minorHAnsi"/>
          <w:lang w:val="en-GB"/>
        </w:rPr>
        <w:t xml:space="preserve">as requested, </w:t>
      </w:r>
      <w:r w:rsidRPr="00084C00">
        <w:rPr>
          <w:rFonts w:cstheme="minorHAnsi"/>
          <w:lang w:val="en-GB"/>
        </w:rPr>
        <w:t>but requires a personal</w:t>
      </w:r>
      <w:r w:rsidR="00B27CC3" w:rsidRPr="00084C00">
        <w:rPr>
          <w:rFonts w:cstheme="minorHAnsi"/>
          <w:lang w:val="en-GB"/>
        </w:rPr>
        <w:t xml:space="preserve"> invitation by email.</w:t>
      </w:r>
      <w:r w:rsidRPr="00084C00">
        <w:rPr>
          <w:rFonts w:cstheme="minorHAnsi"/>
          <w:lang w:val="en-GB"/>
        </w:rPr>
        <w:t xml:space="preserve"> </w:t>
      </w:r>
    </w:p>
    <w:p w:rsidR="008352D2" w:rsidRPr="00084C00" w:rsidRDefault="008352D2" w:rsidP="00881FD6">
      <w:pPr>
        <w:tabs>
          <w:tab w:val="left" w:pos="255"/>
        </w:tabs>
        <w:spacing w:after="0" w:line="260" w:lineRule="atLeast"/>
        <w:rPr>
          <w:rFonts w:cstheme="minorHAnsi"/>
          <w:lang w:val="en-GB"/>
        </w:rPr>
      </w:pPr>
    </w:p>
    <w:p w:rsidR="008352D2" w:rsidRPr="00084C00" w:rsidRDefault="008352D2" w:rsidP="00881FD6">
      <w:pPr>
        <w:tabs>
          <w:tab w:val="left" w:pos="255"/>
        </w:tabs>
        <w:spacing w:after="0" w:line="260" w:lineRule="atLeast"/>
        <w:rPr>
          <w:rFonts w:cstheme="minorHAnsi"/>
          <w:lang w:val="en-GB"/>
        </w:rPr>
      </w:pPr>
      <w:r w:rsidRPr="00084C00">
        <w:rPr>
          <w:rFonts w:cstheme="minorHAnsi"/>
          <w:lang w:val="en-GB"/>
        </w:rPr>
        <w:t xml:space="preserve">The Commission asked what </w:t>
      </w:r>
      <w:r w:rsidR="001B6EF1" w:rsidRPr="00084C00">
        <w:rPr>
          <w:rFonts w:cstheme="minorHAnsi"/>
          <w:lang w:val="en-GB"/>
        </w:rPr>
        <w:t>the difference between e.g. branding and reputation is. The team was encouraged to analyse the responses carefully and reconsider the difference between</w:t>
      </w:r>
      <w:r w:rsidR="00B27CC3" w:rsidRPr="00084C00">
        <w:rPr>
          <w:rFonts w:cstheme="minorHAnsi"/>
          <w:lang w:val="en-GB"/>
        </w:rPr>
        <w:t xml:space="preserve"> the various</w:t>
      </w:r>
      <w:r w:rsidR="001B6EF1" w:rsidRPr="00084C00">
        <w:rPr>
          <w:rFonts w:cstheme="minorHAnsi"/>
          <w:lang w:val="en-GB"/>
        </w:rPr>
        <w:t xml:space="preserve"> terms used in the questionnaire. It was also pointed out by the Commission that the responses reported on how the CE marking process is undertaken underlines the need for awareness.</w:t>
      </w:r>
    </w:p>
    <w:p w:rsidR="008352D2" w:rsidRPr="00084C00" w:rsidRDefault="008352D2" w:rsidP="00881FD6">
      <w:pPr>
        <w:tabs>
          <w:tab w:val="left" w:pos="255"/>
        </w:tabs>
        <w:spacing w:after="0" w:line="260" w:lineRule="atLeast"/>
        <w:rPr>
          <w:rFonts w:cstheme="minorHAnsi"/>
          <w:lang w:val="en-GB"/>
        </w:rPr>
      </w:pPr>
    </w:p>
    <w:p w:rsidR="0005438D" w:rsidRPr="00084C00" w:rsidRDefault="0005438D" w:rsidP="00881FD6">
      <w:pPr>
        <w:tabs>
          <w:tab w:val="left" w:pos="255"/>
        </w:tabs>
        <w:spacing w:after="0" w:line="260" w:lineRule="atLeast"/>
        <w:rPr>
          <w:rFonts w:cstheme="minorHAnsi"/>
          <w:lang w:val="en-GB"/>
        </w:rPr>
      </w:pPr>
      <w:r w:rsidRPr="00084C00">
        <w:rPr>
          <w:rFonts w:cstheme="minorHAnsi"/>
          <w:lang w:val="en-GB"/>
        </w:rPr>
        <w:t xml:space="preserve">The Commission </w:t>
      </w:r>
      <w:r w:rsidR="008352D2" w:rsidRPr="00084C00">
        <w:rPr>
          <w:rFonts w:cstheme="minorHAnsi"/>
          <w:lang w:val="en-GB"/>
        </w:rPr>
        <w:t xml:space="preserve">concluded </w:t>
      </w:r>
      <w:r w:rsidRPr="00084C00">
        <w:rPr>
          <w:rFonts w:cstheme="minorHAnsi"/>
          <w:lang w:val="en-GB"/>
        </w:rPr>
        <w:t xml:space="preserve">that the present state of responses is </w:t>
      </w:r>
      <w:r w:rsidR="001120D0">
        <w:rPr>
          <w:rFonts w:cstheme="minorHAnsi"/>
          <w:lang w:val="en-GB"/>
        </w:rPr>
        <w:t xml:space="preserve">not yet representative </w:t>
      </w:r>
      <w:r w:rsidRPr="00084C00">
        <w:rPr>
          <w:rFonts w:cstheme="minorHAnsi"/>
          <w:lang w:val="en-GB"/>
        </w:rPr>
        <w:t>and urged the team to develop another approach to obtain responses from the other member states.</w:t>
      </w:r>
    </w:p>
    <w:p w:rsidR="0005438D" w:rsidRPr="00084C00" w:rsidRDefault="0005438D" w:rsidP="00881FD6">
      <w:pPr>
        <w:tabs>
          <w:tab w:val="left" w:pos="255"/>
        </w:tabs>
        <w:spacing w:after="0" w:line="260" w:lineRule="atLeast"/>
        <w:rPr>
          <w:rFonts w:cstheme="minorHAnsi"/>
          <w:lang w:val="en-GB"/>
        </w:rPr>
      </w:pPr>
    </w:p>
    <w:p w:rsidR="001B6EF1" w:rsidRPr="00084C00" w:rsidRDefault="008D6DA8" w:rsidP="00881FD6">
      <w:pPr>
        <w:tabs>
          <w:tab w:val="left" w:pos="255"/>
        </w:tabs>
        <w:spacing w:after="0" w:line="260" w:lineRule="atLeast"/>
        <w:rPr>
          <w:rFonts w:cstheme="minorHAnsi"/>
          <w:lang w:val="en-GB"/>
        </w:rPr>
      </w:pPr>
      <w:r w:rsidRPr="00084C00">
        <w:rPr>
          <w:rFonts w:cstheme="minorHAnsi"/>
          <w:lang w:val="en-GB"/>
        </w:rPr>
        <w:t xml:space="preserve">With regard to the directory of quality signs, the Commission enquired about status.  Jean-Luc Salagnac explained that the numbers of reported signs are still limited. The Commission pointed out that the methods to populate the directory need to be refined. The Commission asked what Plan B </w:t>
      </w:r>
      <w:r w:rsidR="00B27CC3" w:rsidRPr="00084C00">
        <w:rPr>
          <w:rFonts w:cstheme="minorHAnsi"/>
          <w:lang w:val="en-GB"/>
        </w:rPr>
        <w:t xml:space="preserve">is </w:t>
      </w:r>
      <w:r w:rsidRPr="00084C00">
        <w:rPr>
          <w:rFonts w:cstheme="minorHAnsi"/>
          <w:lang w:val="en-GB"/>
        </w:rPr>
        <w:t xml:space="preserve">in order to populate the directory. </w:t>
      </w:r>
      <w:r w:rsidR="00B27CC3" w:rsidRPr="00084C00">
        <w:rPr>
          <w:rFonts w:cstheme="minorHAnsi"/>
          <w:lang w:val="en-GB"/>
        </w:rPr>
        <w:t>Jean-Luc Salagnac replied that one element could be to limit the directory to technolog</w:t>
      </w:r>
      <w:r w:rsidR="00033B59">
        <w:rPr>
          <w:rFonts w:cstheme="minorHAnsi"/>
          <w:lang w:val="en-GB"/>
        </w:rPr>
        <w:t>y domains targeted by the pathology data base, i.e. PV, heat-pumps and bio-sourced insulation systems</w:t>
      </w:r>
      <w:r w:rsidR="00B27CC3" w:rsidRPr="00084C00">
        <w:rPr>
          <w:rFonts w:cstheme="minorHAnsi"/>
          <w:lang w:val="en-GB"/>
        </w:rPr>
        <w:t>.</w:t>
      </w:r>
    </w:p>
    <w:p w:rsidR="001B6EF1" w:rsidRPr="00084C00" w:rsidRDefault="001B6EF1" w:rsidP="00881FD6">
      <w:pPr>
        <w:tabs>
          <w:tab w:val="left" w:pos="255"/>
        </w:tabs>
        <w:spacing w:after="0" w:line="260" w:lineRule="atLeast"/>
        <w:rPr>
          <w:rFonts w:cstheme="minorHAnsi"/>
          <w:lang w:val="en-GB"/>
        </w:rPr>
      </w:pPr>
    </w:p>
    <w:p w:rsidR="00C5533D" w:rsidRPr="00084C00" w:rsidRDefault="008D6DA8" w:rsidP="00C5533D">
      <w:pPr>
        <w:tabs>
          <w:tab w:val="left" w:pos="255"/>
        </w:tabs>
        <w:spacing w:after="0" w:line="260" w:lineRule="atLeast"/>
        <w:rPr>
          <w:rFonts w:cstheme="minorHAnsi"/>
          <w:lang w:val="en-GB"/>
        </w:rPr>
      </w:pPr>
      <w:r w:rsidRPr="00084C00">
        <w:rPr>
          <w:lang w:val="en-GB"/>
        </w:rPr>
        <w:t>J</w:t>
      </w:r>
      <w:r w:rsidR="00C5533D" w:rsidRPr="00084C00">
        <w:rPr>
          <w:lang w:val="en-GB"/>
        </w:rPr>
        <w:t>ean-Luc Salagnac concluded the progress report</w:t>
      </w:r>
      <w:r w:rsidR="008352D2" w:rsidRPr="00084C00">
        <w:rPr>
          <w:lang w:val="en-GB"/>
        </w:rPr>
        <w:t xml:space="preserve"> of WP1</w:t>
      </w:r>
      <w:r w:rsidR="00C5533D" w:rsidRPr="00084C00">
        <w:rPr>
          <w:lang w:val="en-GB"/>
        </w:rPr>
        <w:t xml:space="preserve"> by summarising the next steps until Forum meeting 7:</w:t>
      </w:r>
    </w:p>
    <w:p w:rsidR="00C5533D" w:rsidRPr="00084C00" w:rsidRDefault="00C5533D" w:rsidP="00C5533D">
      <w:pPr>
        <w:pStyle w:val="Listeafsnit"/>
        <w:numPr>
          <w:ilvl w:val="0"/>
          <w:numId w:val="13"/>
        </w:numPr>
        <w:rPr>
          <w:rFonts w:asciiTheme="minorHAnsi" w:hAnsiTheme="minorHAnsi"/>
          <w:sz w:val="22"/>
          <w:szCs w:val="22"/>
        </w:rPr>
      </w:pPr>
      <w:r w:rsidRPr="00084C00">
        <w:rPr>
          <w:rFonts w:asciiTheme="minorHAnsi" w:hAnsiTheme="minorHAnsi"/>
          <w:sz w:val="22"/>
          <w:szCs w:val="22"/>
        </w:rPr>
        <w:t>Promote and populate the directory of quality signs.</w:t>
      </w:r>
    </w:p>
    <w:p w:rsidR="00C5533D" w:rsidRPr="00084C00" w:rsidRDefault="00C5533D" w:rsidP="00C5533D">
      <w:pPr>
        <w:pStyle w:val="Listeafsnit"/>
        <w:numPr>
          <w:ilvl w:val="0"/>
          <w:numId w:val="13"/>
        </w:numPr>
        <w:rPr>
          <w:rFonts w:asciiTheme="minorHAnsi" w:hAnsiTheme="minorHAnsi"/>
          <w:sz w:val="22"/>
          <w:szCs w:val="22"/>
        </w:rPr>
      </w:pPr>
      <w:r w:rsidRPr="00084C00">
        <w:rPr>
          <w:rFonts w:asciiTheme="minorHAnsi" w:hAnsiTheme="minorHAnsi"/>
          <w:sz w:val="22"/>
          <w:szCs w:val="22"/>
        </w:rPr>
        <w:t>Collect information through survey in EU-28.</w:t>
      </w:r>
    </w:p>
    <w:p w:rsidR="00C5533D" w:rsidRPr="00084C00" w:rsidRDefault="00C5533D" w:rsidP="00C5533D">
      <w:pPr>
        <w:pStyle w:val="Listeafsnit"/>
        <w:numPr>
          <w:ilvl w:val="0"/>
          <w:numId w:val="13"/>
        </w:numPr>
        <w:rPr>
          <w:rFonts w:asciiTheme="minorHAnsi" w:hAnsiTheme="minorHAnsi"/>
          <w:sz w:val="22"/>
          <w:szCs w:val="22"/>
        </w:rPr>
      </w:pPr>
      <w:r w:rsidRPr="00084C00">
        <w:rPr>
          <w:rFonts w:asciiTheme="minorHAnsi" w:hAnsiTheme="minorHAnsi"/>
          <w:sz w:val="22"/>
          <w:szCs w:val="22"/>
        </w:rPr>
        <w:t>Interviews to complete collected information.</w:t>
      </w:r>
    </w:p>
    <w:p w:rsidR="00C5533D" w:rsidRPr="00084C00" w:rsidRDefault="00C5533D" w:rsidP="00C5533D">
      <w:pPr>
        <w:pStyle w:val="Listeafsnit"/>
        <w:numPr>
          <w:ilvl w:val="0"/>
          <w:numId w:val="13"/>
        </w:numPr>
        <w:rPr>
          <w:rFonts w:asciiTheme="minorHAnsi" w:hAnsiTheme="minorHAnsi"/>
          <w:sz w:val="22"/>
          <w:szCs w:val="22"/>
        </w:rPr>
      </w:pPr>
      <w:r w:rsidRPr="00084C00">
        <w:rPr>
          <w:rFonts w:asciiTheme="minorHAnsi" w:hAnsiTheme="minorHAnsi"/>
          <w:sz w:val="22"/>
          <w:szCs w:val="22"/>
        </w:rPr>
        <w:t>Final draft versions of deliverables.</w:t>
      </w:r>
    </w:p>
    <w:p w:rsidR="00E84897" w:rsidRPr="00084C00" w:rsidRDefault="00E84897" w:rsidP="00E84897">
      <w:pPr>
        <w:tabs>
          <w:tab w:val="left" w:pos="255"/>
        </w:tabs>
        <w:spacing w:after="0" w:line="260" w:lineRule="atLeast"/>
        <w:rPr>
          <w:lang w:val="en-GB"/>
        </w:rPr>
      </w:pPr>
    </w:p>
    <w:p w:rsidR="00634A8E" w:rsidRPr="00084C00" w:rsidRDefault="00634A8E" w:rsidP="00634A8E">
      <w:pPr>
        <w:tabs>
          <w:tab w:val="left" w:pos="255"/>
        </w:tabs>
        <w:spacing w:after="0" w:line="260" w:lineRule="atLeast"/>
        <w:rPr>
          <w:lang w:val="en-GB"/>
        </w:rPr>
      </w:pPr>
      <w:r w:rsidRPr="00084C00">
        <w:rPr>
          <w:lang w:val="en-GB"/>
        </w:rPr>
        <w:t xml:space="preserve">Henk Vermande, ARCADIS, gave a progress report on the </w:t>
      </w:r>
      <w:r w:rsidR="001F507F" w:rsidRPr="00084C00">
        <w:rPr>
          <w:lang w:val="en-GB"/>
        </w:rPr>
        <w:t xml:space="preserve">building </w:t>
      </w:r>
      <w:r w:rsidRPr="00084C00">
        <w:rPr>
          <w:lang w:val="en-GB"/>
        </w:rPr>
        <w:t>pathology database. He addressed the following:</w:t>
      </w:r>
    </w:p>
    <w:p w:rsidR="008D6DA8" w:rsidRPr="00084C00" w:rsidRDefault="00634A8E" w:rsidP="008D6DA8">
      <w:pPr>
        <w:pStyle w:val="Listeafsnit"/>
        <w:numPr>
          <w:ilvl w:val="0"/>
          <w:numId w:val="15"/>
        </w:numPr>
        <w:rPr>
          <w:rFonts w:asciiTheme="minorHAnsi" w:hAnsiTheme="minorHAnsi" w:cstheme="minorHAnsi"/>
          <w:sz w:val="22"/>
          <w:szCs w:val="22"/>
        </w:rPr>
      </w:pPr>
      <w:r w:rsidRPr="00084C00">
        <w:rPr>
          <w:rFonts w:asciiTheme="minorHAnsi" w:hAnsiTheme="minorHAnsi"/>
          <w:sz w:val="22"/>
          <w:szCs w:val="22"/>
        </w:rPr>
        <w:t xml:space="preserve">The web platform for </w:t>
      </w:r>
      <w:r w:rsidR="001F507F" w:rsidRPr="00084C00">
        <w:rPr>
          <w:rFonts w:asciiTheme="minorHAnsi" w:hAnsiTheme="minorHAnsi"/>
          <w:sz w:val="22"/>
          <w:szCs w:val="22"/>
        </w:rPr>
        <w:t xml:space="preserve">building pathology database </w:t>
      </w:r>
      <w:r w:rsidR="000D4F34" w:rsidRPr="00084C00">
        <w:rPr>
          <w:rFonts w:asciiTheme="minorHAnsi" w:hAnsiTheme="minorHAnsi"/>
          <w:sz w:val="22"/>
          <w:szCs w:val="22"/>
        </w:rPr>
        <w:t xml:space="preserve">is now operational. The database was </w:t>
      </w:r>
      <w:r w:rsidR="008D6DA8" w:rsidRPr="00084C00">
        <w:rPr>
          <w:rFonts w:asciiTheme="minorHAnsi" w:hAnsiTheme="minorHAnsi"/>
          <w:sz w:val="22"/>
          <w:szCs w:val="22"/>
        </w:rPr>
        <w:t xml:space="preserve">shortly </w:t>
      </w:r>
      <w:r w:rsidR="000D4F34" w:rsidRPr="00084C00">
        <w:rPr>
          <w:rFonts w:asciiTheme="minorHAnsi" w:hAnsiTheme="minorHAnsi"/>
          <w:sz w:val="22"/>
          <w:szCs w:val="22"/>
        </w:rPr>
        <w:t>demonstrated.</w:t>
      </w:r>
    </w:p>
    <w:p w:rsidR="008D6DA8" w:rsidRPr="00084C00" w:rsidRDefault="001F507F" w:rsidP="008D6DA8">
      <w:pPr>
        <w:pStyle w:val="Listeafsnit"/>
        <w:numPr>
          <w:ilvl w:val="0"/>
          <w:numId w:val="15"/>
        </w:numPr>
        <w:rPr>
          <w:rFonts w:asciiTheme="minorHAnsi" w:hAnsiTheme="minorHAnsi" w:cstheme="minorHAnsi"/>
          <w:sz w:val="22"/>
          <w:szCs w:val="22"/>
        </w:rPr>
      </w:pPr>
      <w:r w:rsidRPr="00084C00">
        <w:rPr>
          <w:rFonts w:asciiTheme="minorHAnsi" w:hAnsiTheme="minorHAnsi"/>
          <w:sz w:val="22"/>
          <w:szCs w:val="22"/>
        </w:rPr>
        <w:t xml:space="preserve">Some 65 cases </w:t>
      </w:r>
      <w:r w:rsidR="000D4F34" w:rsidRPr="00084C00">
        <w:rPr>
          <w:rFonts w:asciiTheme="minorHAnsi" w:hAnsiTheme="minorHAnsi"/>
          <w:sz w:val="22"/>
          <w:szCs w:val="22"/>
        </w:rPr>
        <w:t xml:space="preserve">are now available in the database </w:t>
      </w:r>
      <w:r w:rsidRPr="00084C00">
        <w:rPr>
          <w:rFonts w:asciiTheme="minorHAnsi" w:hAnsiTheme="minorHAnsi"/>
          <w:sz w:val="22"/>
          <w:szCs w:val="22"/>
        </w:rPr>
        <w:t>of three different types of eco-technologies – PV panels, heat pum</w:t>
      </w:r>
      <w:r w:rsidR="000D4F34" w:rsidRPr="00084C00">
        <w:rPr>
          <w:rFonts w:asciiTheme="minorHAnsi" w:hAnsiTheme="minorHAnsi"/>
          <w:sz w:val="22"/>
          <w:szCs w:val="22"/>
        </w:rPr>
        <w:t>ps and bio-material insulation</w:t>
      </w:r>
      <w:r w:rsidRPr="00084C00">
        <w:rPr>
          <w:rFonts w:asciiTheme="minorHAnsi" w:hAnsiTheme="minorHAnsi"/>
          <w:sz w:val="22"/>
          <w:szCs w:val="22"/>
        </w:rPr>
        <w:t>.</w:t>
      </w:r>
    </w:p>
    <w:p w:rsidR="008D6DA8" w:rsidRPr="00084C00" w:rsidRDefault="001F507F" w:rsidP="008D6DA8">
      <w:pPr>
        <w:pStyle w:val="Listeafsnit"/>
        <w:numPr>
          <w:ilvl w:val="0"/>
          <w:numId w:val="15"/>
        </w:numPr>
        <w:rPr>
          <w:rFonts w:asciiTheme="minorHAnsi" w:hAnsiTheme="minorHAnsi" w:cstheme="minorHAnsi"/>
          <w:sz w:val="22"/>
          <w:szCs w:val="22"/>
        </w:rPr>
      </w:pPr>
      <w:r w:rsidRPr="00084C00">
        <w:rPr>
          <w:rFonts w:asciiTheme="minorHAnsi" w:hAnsiTheme="minorHAnsi"/>
          <w:sz w:val="22"/>
          <w:szCs w:val="22"/>
        </w:rPr>
        <w:t>The preliminary findings include: Hardly any detailed project-related pathologies are reported</w:t>
      </w:r>
      <w:r w:rsidR="000D4F34" w:rsidRPr="00084C00">
        <w:rPr>
          <w:rFonts w:asciiTheme="minorHAnsi" w:hAnsiTheme="minorHAnsi"/>
          <w:sz w:val="22"/>
          <w:szCs w:val="22"/>
        </w:rPr>
        <w:t>;</w:t>
      </w:r>
      <w:r w:rsidRPr="00084C00">
        <w:rPr>
          <w:rFonts w:asciiTheme="minorHAnsi" w:hAnsiTheme="minorHAnsi"/>
          <w:sz w:val="22"/>
          <w:szCs w:val="22"/>
        </w:rPr>
        <w:t xml:space="preserve"> most</w:t>
      </w:r>
      <w:r w:rsidR="000D4F34" w:rsidRPr="00084C00">
        <w:rPr>
          <w:rFonts w:asciiTheme="minorHAnsi" w:hAnsiTheme="minorHAnsi"/>
          <w:sz w:val="22"/>
          <w:szCs w:val="22"/>
        </w:rPr>
        <w:t xml:space="preserve"> cases are based on</w:t>
      </w:r>
      <w:r w:rsidRPr="00084C00">
        <w:rPr>
          <w:rFonts w:asciiTheme="minorHAnsi" w:hAnsiTheme="minorHAnsi"/>
          <w:sz w:val="22"/>
          <w:szCs w:val="22"/>
        </w:rPr>
        <w:t xml:space="preserve"> collected experiences and lessons learned</w:t>
      </w:r>
      <w:r w:rsidR="000D4F34" w:rsidRPr="00084C00">
        <w:rPr>
          <w:rFonts w:asciiTheme="minorHAnsi" w:hAnsiTheme="minorHAnsi"/>
          <w:sz w:val="22"/>
          <w:szCs w:val="22"/>
        </w:rPr>
        <w:t>;</w:t>
      </w:r>
      <w:r w:rsidRPr="00084C00">
        <w:rPr>
          <w:rFonts w:asciiTheme="minorHAnsi" w:hAnsiTheme="minorHAnsi"/>
          <w:sz w:val="22"/>
          <w:szCs w:val="22"/>
        </w:rPr>
        <w:t xml:space="preserve"> a number of input fields are not used</w:t>
      </w:r>
      <w:r w:rsidR="000D4F34" w:rsidRPr="00084C00">
        <w:rPr>
          <w:rFonts w:asciiTheme="minorHAnsi" w:hAnsiTheme="minorHAnsi"/>
          <w:sz w:val="22"/>
          <w:szCs w:val="22"/>
        </w:rPr>
        <w:t>;</w:t>
      </w:r>
      <w:r w:rsidRPr="00084C00">
        <w:rPr>
          <w:rFonts w:asciiTheme="minorHAnsi" w:hAnsiTheme="minorHAnsi"/>
          <w:sz w:val="22"/>
          <w:szCs w:val="22"/>
        </w:rPr>
        <w:t xml:space="preserve"> and the distinction between defect and failure is difficult to grasp</w:t>
      </w:r>
      <w:r w:rsidR="008D6DA8" w:rsidRPr="00084C00">
        <w:rPr>
          <w:rFonts w:asciiTheme="minorHAnsi" w:hAnsiTheme="minorHAnsi"/>
          <w:sz w:val="22"/>
          <w:szCs w:val="22"/>
        </w:rPr>
        <w:t xml:space="preserve"> for the respondents</w:t>
      </w:r>
      <w:r w:rsidRPr="00084C00">
        <w:rPr>
          <w:rFonts w:asciiTheme="minorHAnsi" w:hAnsiTheme="minorHAnsi"/>
          <w:sz w:val="22"/>
          <w:szCs w:val="22"/>
        </w:rPr>
        <w:t>.</w:t>
      </w:r>
    </w:p>
    <w:p w:rsidR="00C45E8E" w:rsidRPr="00084C00" w:rsidRDefault="001F507F" w:rsidP="008D6DA8">
      <w:pPr>
        <w:pStyle w:val="Listeafsnit"/>
        <w:numPr>
          <w:ilvl w:val="0"/>
          <w:numId w:val="15"/>
        </w:numPr>
        <w:rPr>
          <w:rFonts w:asciiTheme="minorHAnsi" w:hAnsiTheme="minorHAnsi" w:cstheme="minorHAnsi"/>
          <w:sz w:val="22"/>
          <w:szCs w:val="22"/>
        </w:rPr>
      </w:pPr>
      <w:r w:rsidRPr="00084C00">
        <w:rPr>
          <w:rFonts w:asciiTheme="minorHAnsi" w:hAnsiTheme="minorHAnsi"/>
          <w:sz w:val="22"/>
          <w:szCs w:val="22"/>
        </w:rPr>
        <w:t xml:space="preserve">Three different business models </w:t>
      </w:r>
      <w:r w:rsidR="006E2149" w:rsidRPr="00084C00">
        <w:rPr>
          <w:rFonts w:asciiTheme="minorHAnsi" w:hAnsiTheme="minorHAnsi"/>
          <w:sz w:val="22"/>
          <w:szCs w:val="22"/>
        </w:rPr>
        <w:t>for the future database/EQEO were</w:t>
      </w:r>
      <w:r w:rsidRPr="00084C00">
        <w:rPr>
          <w:rFonts w:asciiTheme="minorHAnsi" w:hAnsiTheme="minorHAnsi"/>
          <w:sz w:val="22"/>
          <w:szCs w:val="22"/>
        </w:rPr>
        <w:t xml:space="preserve"> presented: </w:t>
      </w:r>
    </w:p>
    <w:p w:rsidR="00C45E8E" w:rsidRPr="00084C00" w:rsidRDefault="001F507F" w:rsidP="00C45E8E">
      <w:pPr>
        <w:pStyle w:val="Listeafsnit"/>
        <w:numPr>
          <w:ilvl w:val="1"/>
          <w:numId w:val="12"/>
        </w:numPr>
        <w:rPr>
          <w:rFonts w:asciiTheme="minorHAnsi" w:hAnsiTheme="minorHAnsi"/>
          <w:sz w:val="22"/>
          <w:szCs w:val="22"/>
        </w:rPr>
      </w:pPr>
      <w:r w:rsidRPr="00084C00">
        <w:rPr>
          <w:rFonts w:asciiTheme="minorHAnsi" w:hAnsiTheme="minorHAnsi"/>
          <w:sz w:val="22"/>
          <w:szCs w:val="22"/>
        </w:rPr>
        <w:t>1) Operation on a non-profit</w:t>
      </w:r>
      <w:r w:rsidR="008D6DA8" w:rsidRPr="00084C00">
        <w:rPr>
          <w:rFonts w:asciiTheme="minorHAnsi" w:hAnsiTheme="minorHAnsi"/>
          <w:sz w:val="22"/>
          <w:szCs w:val="22"/>
        </w:rPr>
        <w:t xml:space="preserve"> basis with free public access.</w:t>
      </w:r>
    </w:p>
    <w:p w:rsidR="00C45E8E" w:rsidRPr="00084C00" w:rsidRDefault="008D6DA8" w:rsidP="00C45E8E">
      <w:pPr>
        <w:pStyle w:val="Listeafsnit"/>
        <w:numPr>
          <w:ilvl w:val="1"/>
          <w:numId w:val="12"/>
        </w:numPr>
        <w:rPr>
          <w:rFonts w:asciiTheme="minorHAnsi" w:hAnsiTheme="minorHAnsi"/>
          <w:sz w:val="22"/>
          <w:szCs w:val="22"/>
        </w:rPr>
      </w:pPr>
      <w:r w:rsidRPr="00084C00">
        <w:rPr>
          <w:rFonts w:asciiTheme="minorHAnsi" w:hAnsiTheme="minorHAnsi"/>
          <w:sz w:val="22"/>
          <w:szCs w:val="22"/>
        </w:rPr>
        <w:t>2) O</w:t>
      </w:r>
      <w:r w:rsidR="001F507F" w:rsidRPr="00084C00">
        <w:rPr>
          <w:rFonts w:asciiTheme="minorHAnsi" w:hAnsiTheme="minorHAnsi"/>
          <w:sz w:val="22"/>
          <w:szCs w:val="22"/>
        </w:rPr>
        <w:t>peration on a (semi)-commercial basis with acce</w:t>
      </w:r>
      <w:r w:rsidRPr="00084C00">
        <w:rPr>
          <w:rFonts w:asciiTheme="minorHAnsi" w:hAnsiTheme="minorHAnsi"/>
          <w:sz w:val="22"/>
          <w:szCs w:val="22"/>
        </w:rPr>
        <w:t>ss on a subscription basis.</w:t>
      </w:r>
    </w:p>
    <w:p w:rsidR="005D361A" w:rsidRPr="00084C00" w:rsidRDefault="008D6DA8" w:rsidP="005D361A">
      <w:pPr>
        <w:pStyle w:val="Listeafsnit"/>
        <w:numPr>
          <w:ilvl w:val="1"/>
          <w:numId w:val="12"/>
        </w:numPr>
        <w:rPr>
          <w:rFonts w:asciiTheme="minorHAnsi" w:hAnsiTheme="minorHAnsi"/>
          <w:sz w:val="22"/>
          <w:szCs w:val="22"/>
        </w:rPr>
      </w:pPr>
      <w:r w:rsidRPr="00084C00">
        <w:rPr>
          <w:rFonts w:asciiTheme="minorHAnsi" w:hAnsiTheme="minorHAnsi"/>
          <w:sz w:val="22"/>
          <w:szCs w:val="22"/>
        </w:rPr>
        <w:t>3) O</w:t>
      </w:r>
      <w:r w:rsidR="001F507F" w:rsidRPr="00084C00">
        <w:rPr>
          <w:rFonts w:asciiTheme="minorHAnsi" w:hAnsiTheme="minorHAnsi"/>
          <w:sz w:val="22"/>
          <w:szCs w:val="22"/>
        </w:rPr>
        <w:t>peration on a “give-and-take” basis with limited access to a group of partners.</w:t>
      </w:r>
    </w:p>
    <w:p w:rsidR="00634A8E" w:rsidRPr="00084C00" w:rsidRDefault="00634A8E" w:rsidP="00634A8E">
      <w:pPr>
        <w:tabs>
          <w:tab w:val="left" w:pos="255"/>
        </w:tabs>
        <w:spacing w:after="0" w:line="260" w:lineRule="atLeast"/>
        <w:rPr>
          <w:rFonts w:cstheme="minorHAnsi"/>
          <w:lang w:val="en-GB"/>
        </w:rPr>
      </w:pPr>
    </w:p>
    <w:p w:rsidR="005D361A" w:rsidRPr="00084C00" w:rsidRDefault="005D361A" w:rsidP="00634A8E">
      <w:pPr>
        <w:tabs>
          <w:tab w:val="left" w:pos="255"/>
        </w:tabs>
        <w:spacing w:after="0" w:line="260" w:lineRule="atLeast"/>
        <w:rPr>
          <w:rFonts w:cstheme="minorHAnsi"/>
          <w:lang w:val="en-GB"/>
        </w:rPr>
      </w:pPr>
      <w:r w:rsidRPr="00084C00">
        <w:rPr>
          <w:rFonts w:cstheme="minorHAnsi"/>
          <w:lang w:val="en-GB"/>
        </w:rPr>
        <w:t xml:space="preserve">Insurance Europe informed </w:t>
      </w:r>
      <w:r w:rsidR="001120D0">
        <w:rPr>
          <w:rFonts w:cstheme="minorHAnsi"/>
          <w:lang w:val="en-GB"/>
        </w:rPr>
        <w:t xml:space="preserve">that a consultation among members had taken place. The European Commission has been informed in writing by </w:t>
      </w:r>
      <w:r w:rsidR="002C4231">
        <w:rPr>
          <w:rFonts w:cstheme="minorHAnsi"/>
          <w:lang w:val="en-GB"/>
        </w:rPr>
        <w:t>Insurance Europe of the outcome of the consultation</w:t>
      </w:r>
      <w:r w:rsidR="001120D0">
        <w:rPr>
          <w:rFonts w:cstheme="minorHAnsi"/>
          <w:lang w:val="en-GB"/>
        </w:rPr>
        <w:t>.</w:t>
      </w:r>
      <w:r w:rsidR="002C4231">
        <w:rPr>
          <w:rFonts w:cstheme="minorHAnsi"/>
          <w:lang w:val="en-GB"/>
        </w:rPr>
        <w:t xml:space="preserve"> The </w:t>
      </w:r>
      <w:r w:rsidRPr="00084C00">
        <w:rPr>
          <w:rFonts w:cstheme="minorHAnsi"/>
          <w:lang w:val="en-GB"/>
        </w:rPr>
        <w:t>members</w:t>
      </w:r>
      <w:r w:rsidR="002C4231">
        <w:rPr>
          <w:rFonts w:cstheme="minorHAnsi"/>
          <w:lang w:val="en-GB"/>
        </w:rPr>
        <w:t xml:space="preserve"> found </w:t>
      </w:r>
      <w:r w:rsidRPr="00084C00">
        <w:rPr>
          <w:rFonts w:cstheme="minorHAnsi"/>
          <w:lang w:val="en-GB"/>
        </w:rPr>
        <w:t>the idea of EQEO</w:t>
      </w:r>
      <w:r w:rsidR="00EB10D5" w:rsidRPr="00084C00">
        <w:rPr>
          <w:rFonts w:cstheme="minorHAnsi"/>
          <w:lang w:val="en-GB"/>
        </w:rPr>
        <w:t xml:space="preserve"> interesting</w:t>
      </w:r>
      <w:r w:rsidRPr="00084C00">
        <w:rPr>
          <w:rFonts w:cstheme="minorHAnsi"/>
          <w:lang w:val="en-GB"/>
        </w:rPr>
        <w:t xml:space="preserve"> but </w:t>
      </w:r>
      <w:r w:rsidR="00EB10D5" w:rsidRPr="00084C00">
        <w:rPr>
          <w:rFonts w:cstheme="minorHAnsi"/>
          <w:lang w:val="en-GB"/>
        </w:rPr>
        <w:t xml:space="preserve">would </w:t>
      </w:r>
      <w:r w:rsidRPr="00084C00">
        <w:rPr>
          <w:rFonts w:cstheme="minorHAnsi"/>
          <w:lang w:val="en-GB"/>
        </w:rPr>
        <w:t>not be willing to provide statistical data. The members express</w:t>
      </w:r>
      <w:r w:rsidR="00EB10D5" w:rsidRPr="00084C00">
        <w:rPr>
          <w:rFonts w:cstheme="minorHAnsi"/>
          <w:lang w:val="en-GB"/>
        </w:rPr>
        <w:t>ed</w:t>
      </w:r>
      <w:r w:rsidRPr="00084C00">
        <w:rPr>
          <w:rFonts w:cstheme="minorHAnsi"/>
          <w:lang w:val="en-GB"/>
        </w:rPr>
        <w:t xml:space="preserve"> concern about the cost of operating the observatory, but </w:t>
      </w:r>
      <w:r w:rsidR="00084C00">
        <w:rPr>
          <w:rFonts w:cstheme="minorHAnsi"/>
          <w:lang w:val="en-GB"/>
        </w:rPr>
        <w:t xml:space="preserve">the members </w:t>
      </w:r>
      <w:r w:rsidR="00EB10D5" w:rsidRPr="00084C00">
        <w:rPr>
          <w:rFonts w:cstheme="minorHAnsi"/>
          <w:lang w:val="en-GB"/>
        </w:rPr>
        <w:t xml:space="preserve">would </w:t>
      </w:r>
      <w:r w:rsidRPr="00084C00">
        <w:rPr>
          <w:rFonts w:cstheme="minorHAnsi"/>
          <w:lang w:val="en-GB"/>
        </w:rPr>
        <w:t xml:space="preserve">not </w:t>
      </w:r>
      <w:r w:rsidRPr="00084C00">
        <w:rPr>
          <w:rFonts w:cstheme="minorHAnsi"/>
          <w:lang w:val="en-GB"/>
        </w:rPr>
        <w:lastRenderedPageBreak/>
        <w:t>contribute financially. In</w:t>
      </w:r>
      <w:r w:rsidR="00EB10D5" w:rsidRPr="00084C00">
        <w:rPr>
          <w:rFonts w:cstheme="minorHAnsi"/>
          <w:lang w:val="en-GB"/>
        </w:rPr>
        <w:t xml:space="preserve"> addition</w:t>
      </w:r>
      <w:r w:rsidRPr="00084C00">
        <w:rPr>
          <w:rFonts w:cstheme="minorHAnsi"/>
          <w:lang w:val="en-GB"/>
        </w:rPr>
        <w:t xml:space="preserve">, the idea raises a number of </w:t>
      </w:r>
      <w:r w:rsidR="00EB10D5" w:rsidRPr="00084C00">
        <w:rPr>
          <w:rFonts w:cstheme="minorHAnsi"/>
          <w:lang w:val="en-GB"/>
        </w:rPr>
        <w:t xml:space="preserve">other </w:t>
      </w:r>
      <w:r w:rsidRPr="00084C00">
        <w:rPr>
          <w:rFonts w:cstheme="minorHAnsi"/>
          <w:lang w:val="en-GB"/>
        </w:rPr>
        <w:t xml:space="preserve">questions that should </w:t>
      </w:r>
      <w:r w:rsidR="00EB10D5" w:rsidRPr="00084C00">
        <w:rPr>
          <w:rFonts w:cstheme="minorHAnsi"/>
          <w:lang w:val="en-GB"/>
        </w:rPr>
        <w:t xml:space="preserve">also </w:t>
      </w:r>
      <w:r w:rsidRPr="00084C00">
        <w:rPr>
          <w:rFonts w:cstheme="minorHAnsi"/>
          <w:lang w:val="en-GB"/>
        </w:rPr>
        <w:t>be dealt with.</w:t>
      </w:r>
    </w:p>
    <w:p w:rsidR="005D361A" w:rsidRPr="00084C00" w:rsidRDefault="005D361A" w:rsidP="00634A8E">
      <w:pPr>
        <w:tabs>
          <w:tab w:val="left" w:pos="255"/>
        </w:tabs>
        <w:spacing w:after="0" w:line="260" w:lineRule="atLeast"/>
        <w:rPr>
          <w:rFonts w:cstheme="minorHAnsi"/>
          <w:lang w:val="en-GB"/>
        </w:rPr>
      </w:pPr>
    </w:p>
    <w:p w:rsidR="00A25D59" w:rsidRPr="00084C00" w:rsidRDefault="005D361A" w:rsidP="00A25D59">
      <w:pPr>
        <w:tabs>
          <w:tab w:val="left" w:pos="255"/>
        </w:tabs>
        <w:spacing w:after="0" w:line="260" w:lineRule="atLeast"/>
        <w:rPr>
          <w:rFonts w:cstheme="minorHAnsi"/>
          <w:lang w:val="en-GB"/>
        </w:rPr>
      </w:pPr>
      <w:r w:rsidRPr="00084C00">
        <w:rPr>
          <w:rFonts w:cstheme="minorHAnsi"/>
          <w:lang w:val="en-GB"/>
        </w:rPr>
        <w:t>The Commission asked who the observatory would be useful for except for insurance. The project team answered that construction clients, consultants and other construction professionals could also benefit from the technical insights provided by the observatory.</w:t>
      </w:r>
    </w:p>
    <w:p w:rsidR="00084C00" w:rsidRDefault="00084C00" w:rsidP="00A25D59">
      <w:pPr>
        <w:tabs>
          <w:tab w:val="left" w:pos="255"/>
        </w:tabs>
        <w:spacing w:after="0" w:line="260" w:lineRule="atLeast"/>
        <w:rPr>
          <w:rFonts w:cs="Courier New"/>
          <w:lang w:val="en-GB"/>
        </w:rPr>
      </w:pPr>
    </w:p>
    <w:p w:rsidR="00C45E8E" w:rsidRPr="00084C00" w:rsidRDefault="005D361A" w:rsidP="00A25D59">
      <w:pPr>
        <w:tabs>
          <w:tab w:val="left" w:pos="255"/>
        </w:tabs>
        <w:spacing w:after="0" w:line="260" w:lineRule="atLeast"/>
        <w:rPr>
          <w:rFonts w:cs="Courier New"/>
          <w:lang w:val="en-GB"/>
        </w:rPr>
      </w:pPr>
      <w:r w:rsidRPr="00084C00">
        <w:rPr>
          <w:rFonts w:cs="Courier New"/>
          <w:lang w:val="en-GB"/>
        </w:rPr>
        <w:t xml:space="preserve">Insurance Europe wanted to know which model will be recommended in the final report. The project team replied </w:t>
      </w:r>
      <w:r w:rsidR="00A25D59" w:rsidRPr="00084C00">
        <w:rPr>
          <w:rFonts w:cs="Courier New"/>
          <w:lang w:val="en-GB"/>
        </w:rPr>
        <w:t xml:space="preserve">that the free access model is the preferred option, but a recommendation has not yet been settled, because it awaits the feedback from stakeholders. </w:t>
      </w:r>
    </w:p>
    <w:p w:rsidR="00A25D59" w:rsidRPr="00084C00" w:rsidRDefault="00A25D59" w:rsidP="00A25D59">
      <w:pPr>
        <w:tabs>
          <w:tab w:val="left" w:pos="255"/>
        </w:tabs>
        <w:spacing w:after="0" w:line="260" w:lineRule="atLeast"/>
        <w:rPr>
          <w:rFonts w:cs="Courier New"/>
          <w:lang w:val="en-GB"/>
        </w:rPr>
      </w:pPr>
    </w:p>
    <w:p w:rsidR="00F75F38" w:rsidRDefault="00F75F38" w:rsidP="00A25D59">
      <w:pPr>
        <w:tabs>
          <w:tab w:val="left" w:pos="255"/>
        </w:tabs>
        <w:spacing w:after="0" w:line="260" w:lineRule="atLeast"/>
        <w:rPr>
          <w:rFonts w:cs="Courier New"/>
          <w:lang w:val="en-GB"/>
        </w:rPr>
      </w:pPr>
      <w:r w:rsidRPr="00F75F38">
        <w:rPr>
          <w:rFonts w:cs="Courier New"/>
          <w:lang w:val="en-GB"/>
        </w:rPr>
        <w:t xml:space="preserve">The Commission stressed that the three different models must be further elaborated from a qualitative point of view, criteria must be given for which solution to prefer, who should have the initiative, the leadership must be qualified (not only the EC), what type of information source is going to be used etc. Further, it was recommended to compare with similar models at national level </w:t>
      </w:r>
      <w:r>
        <w:rPr>
          <w:rFonts w:cs="Courier New"/>
          <w:lang w:val="en-GB"/>
        </w:rPr>
        <w:t xml:space="preserve">with regard to </w:t>
      </w:r>
      <w:proofErr w:type="spellStart"/>
      <w:r>
        <w:rPr>
          <w:rFonts w:cs="Courier New"/>
          <w:lang w:val="en-GB"/>
        </w:rPr>
        <w:t>e.g</w:t>
      </w:r>
      <w:proofErr w:type="spellEnd"/>
      <w:r>
        <w:rPr>
          <w:rFonts w:cs="Courier New"/>
          <w:lang w:val="en-GB"/>
        </w:rPr>
        <w:t xml:space="preserve"> h</w:t>
      </w:r>
      <w:r w:rsidRPr="00F75F38">
        <w:rPr>
          <w:rFonts w:cs="Courier New"/>
          <w:lang w:val="en-GB"/>
        </w:rPr>
        <w:t xml:space="preserve">ow </w:t>
      </w:r>
      <w:r>
        <w:rPr>
          <w:rFonts w:cs="Courier New"/>
          <w:lang w:val="en-GB"/>
        </w:rPr>
        <w:t xml:space="preserve">they </w:t>
      </w:r>
      <w:r w:rsidRPr="00F75F38">
        <w:rPr>
          <w:rFonts w:cs="Courier New"/>
          <w:lang w:val="en-GB"/>
        </w:rPr>
        <w:t xml:space="preserve">are they </w:t>
      </w:r>
      <w:r>
        <w:rPr>
          <w:rFonts w:cs="Courier New"/>
          <w:lang w:val="en-GB"/>
        </w:rPr>
        <w:t xml:space="preserve">organised and </w:t>
      </w:r>
      <w:r w:rsidRPr="00F75F38">
        <w:rPr>
          <w:rFonts w:cs="Courier New"/>
          <w:lang w:val="en-GB"/>
        </w:rPr>
        <w:t>financed</w:t>
      </w:r>
      <w:r>
        <w:rPr>
          <w:rFonts w:cs="Courier New"/>
          <w:lang w:val="en-GB"/>
        </w:rPr>
        <w:t>.</w:t>
      </w:r>
      <w:r w:rsidRPr="00F75F38">
        <w:rPr>
          <w:rFonts w:cs="Courier New"/>
          <w:lang w:val="en-GB"/>
        </w:rPr>
        <w:t xml:space="preserve"> </w:t>
      </w:r>
    </w:p>
    <w:p w:rsidR="00A25D59" w:rsidRPr="00084C00" w:rsidRDefault="00A25D59" w:rsidP="00A25D59">
      <w:pPr>
        <w:tabs>
          <w:tab w:val="left" w:pos="255"/>
        </w:tabs>
        <w:spacing w:after="0" w:line="260" w:lineRule="atLeast"/>
        <w:rPr>
          <w:rFonts w:cs="Courier New"/>
          <w:lang w:val="en-GB"/>
        </w:rPr>
      </w:pPr>
    </w:p>
    <w:p w:rsidR="00634A8E" w:rsidRPr="00084C00" w:rsidRDefault="001F507F" w:rsidP="00634A8E">
      <w:pPr>
        <w:tabs>
          <w:tab w:val="left" w:pos="255"/>
        </w:tabs>
        <w:spacing w:after="0" w:line="260" w:lineRule="atLeast"/>
        <w:rPr>
          <w:lang w:val="en-GB"/>
        </w:rPr>
      </w:pPr>
      <w:r w:rsidRPr="00084C00">
        <w:rPr>
          <w:lang w:val="en-GB"/>
        </w:rPr>
        <w:t xml:space="preserve">Thomas </w:t>
      </w:r>
      <w:proofErr w:type="spellStart"/>
      <w:r w:rsidRPr="00084C00">
        <w:rPr>
          <w:lang w:val="en-GB"/>
        </w:rPr>
        <w:t>Dunand</w:t>
      </w:r>
      <w:proofErr w:type="spellEnd"/>
      <w:r w:rsidRPr="00084C00">
        <w:rPr>
          <w:lang w:val="en-GB"/>
        </w:rPr>
        <w:t>, Hannover Re</w:t>
      </w:r>
      <w:r w:rsidR="00634A8E" w:rsidRPr="00084C00">
        <w:rPr>
          <w:lang w:val="en-GB"/>
        </w:rPr>
        <w:t xml:space="preserve"> gave a progress report on the mapping of insurance schemes. He addressed the following:</w:t>
      </w:r>
    </w:p>
    <w:p w:rsidR="00726E98" w:rsidRPr="00084C00" w:rsidRDefault="00B97277" w:rsidP="00726E98">
      <w:pPr>
        <w:pStyle w:val="Listeafsnit"/>
        <w:numPr>
          <w:ilvl w:val="0"/>
          <w:numId w:val="16"/>
        </w:numPr>
        <w:rPr>
          <w:rFonts w:asciiTheme="minorHAnsi" w:hAnsiTheme="minorHAnsi" w:cstheme="minorHAnsi"/>
          <w:sz w:val="22"/>
          <w:szCs w:val="22"/>
        </w:rPr>
      </w:pPr>
      <w:r w:rsidRPr="00084C00">
        <w:rPr>
          <w:rFonts w:asciiTheme="minorHAnsi" w:hAnsiTheme="minorHAnsi"/>
          <w:sz w:val="22"/>
          <w:szCs w:val="22"/>
        </w:rPr>
        <w:t xml:space="preserve">Significant modifications for Croatia, Austria, The Netherlands, </w:t>
      </w:r>
      <w:r w:rsidR="00726E98" w:rsidRPr="00084C00">
        <w:rPr>
          <w:rFonts w:asciiTheme="minorHAnsi" w:hAnsiTheme="minorHAnsi"/>
          <w:sz w:val="22"/>
          <w:szCs w:val="22"/>
        </w:rPr>
        <w:t xml:space="preserve">Sweden </w:t>
      </w:r>
      <w:r w:rsidRPr="00084C00">
        <w:rPr>
          <w:rFonts w:asciiTheme="minorHAnsi" w:hAnsiTheme="minorHAnsi"/>
          <w:sz w:val="22"/>
          <w:szCs w:val="22"/>
        </w:rPr>
        <w:t>and Spain have been required.</w:t>
      </w:r>
    </w:p>
    <w:p w:rsidR="00640549" w:rsidRPr="00084C00" w:rsidRDefault="00726E98" w:rsidP="00726E98">
      <w:pPr>
        <w:pStyle w:val="Listeafsnit"/>
        <w:numPr>
          <w:ilvl w:val="0"/>
          <w:numId w:val="16"/>
        </w:numPr>
        <w:rPr>
          <w:rFonts w:asciiTheme="minorHAnsi" w:hAnsiTheme="minorHAnsi" w:cstheme="minorHAnsi"/>
          <w:sz w:val="22"/>
          <w:szCs w:val="22"/>
        </w:rPr>
      </w:pPr>
      <w:r w:rsidRPr="00084C00">
        <w:rPr>
          <w:rFonts w:asciiTheme="minorHAnsi" w:hAnsiTheme="minorHAnsi"/>
          <w:sz w:val="22"/>
          <w:szCs w:val="22"/>
        </w:rPr>
        <w:t>T</w:t>
      </w:r>
      <w:r w:rsidR="00634A8E" w:rsidRPr="00084C00">
        <w:rPr>
          <w:rFonts w:asciiTheme="minorHAnsi" w:hAnsiTheme="minorHAnsi"/>
          <w:sz w:val="22"/>
          <w:szCs w:val="22"/>
        </w:rPr>
        <w:t>he next steps until Forum meeting 7</w:t>
      </w:r>
      <w:r w:rsidRPr="00084C00">
        <w:rPr>
          <w:rFonts w:asciiTheme="minorHAnsi" w:hAnsiTheme="minorHAnsi"/>
          <w:sz w:val="22"/>
          <w:szCs w:val="22"/>
        </w:rPr>
        <w:t xml:space="preserve"> includes i</w:t>
      </w:r>
      <w:r w:rsidR="00640549" w:rsidRPr="00084C00">
        <w:rPr>
          <w:rFonts w:asciiTheme="minorHAnsi" w:hAnsiTheme="minorHAnsi"/>
          <w:sz w:val="22"/>
          <w:szCs w:val="22"/>
        </w:rPr>
        <w:t>ntegration of Technical Inspection Services in the mapping</w:t>
      </w:r>
      <w:r w:rsidRPr="00084C00">
        <w:rPr>
          <w:rFonts w:asciiTheme="minorHAnsi" w:hAnsiTheme="minorHAnsi"/>
          <w:sz w:val="22"/>
          <w:szCs w:val="22"/>
        </w:rPr>
        <w:t>, v</w:t>
      </w:r>
      <w:r w:rsidR="00640549" w:rsidRPr="00084C00">
        <w:rPr>
          <w:rFonts w:asciiTheme="minorHAnsi" w:hAnsiTheme="minorHAnsi"/>
          <w:sz w:val="22"/>
          <w:szCs w:val="22"/>
        </w:rPr>
        <w:t>isit of German contacts</w:t>
      </w:r>
      <w:r w:rsidRPr="00084C00">
        <w:rPr>
          <w:rFonts w:asciiTheme="minorHAnsi" w:hAnsiTheme="minorHAnsi"/>
          <w:sz w:val="22"/>
          <w:szCs w:val="22"/>
        </w:rPr>
        <w:t xml:space="preserve"> and draft of final</w:t>
      </w:r>
      <w:r w:rsidR="00640549" w:rsidRPr="00084C00">
        <w:rPr>
          <w:rFonts w:asciiTheme="minorHAnsi" w:hAnsiTheme="minorHAnsi"/>
          <w:sz w:val="22"/>
          <w:szCs w:val="22"/>
        </w:rPr>
        <w:t xml:space="preserve"> recommendations.</w:t>
      </w:r>
    </w:p>
    <w:p w:rsidR="00634A8E" w:rsidRPr="00084C00" w:rsidRDefault="00634A8E" w:rsidP="00634A8E">
      <w:pPr>
        <w:tabs>
          <w:tab w:val="left" w:pos="255"/>
        </w:tabs>
        <w:spacing w:after="0" w:line="260" w:lineRule="atLeast"/>
        <w:rPr>
          <w:rFonts w:cstheme="minorHAnsi"/>
          <w:lang w:val="en-GB"/>
        </w:rPr>
      </w:pPr>
    </w:p>
    <w:p w:rsidR="002C706D" w:rsidRPr="00084C00" w:rsidRDefault="00726E98" w:rsidP="00726E98">
      <w:pPr>
        <w:tabs>
          <w:tab w:val="left" w:pos="255"/>
        </w:tabs>
        <w:spacing w:after="0" w:line="260" w:lineRule="atLeast"/>
        <w:rPr>
          <w:lang w:val="en-GB"/>
        </w:rPr>
      </w:pPr>
      <w:r w:rsidRPr="00084C00">
        <w:rPr>
          <w:rFonts w:cstheme="minorHAnsi"/>
          <w:lang w:val="en-GB"/>
        </w:rPr>
        <w:t>As the presentation continued directly into the next item on the agenda, questions and answers were postponed.</w:t>
      </w:r>
      <w:r w:rsidRPr="00084C00">
        <w:rPr>
          <w:lang w:val="en-GB"/>
        </w:rPr>
        <w:t xml:space="preserve"> </w:t>
      </w:r>
    </w:p>
    <w:p w:rsidR="00E84897" w:rsidRDefault="00E84897" w:rsidP="002C706D">
      <w:pPr>
        <w:tabs>
          <w:tab w:val="left" w:pos="709"/>
        </w:tabs>
        <w:spacing w:after="0"/>
        <w:ind w:left="709" w:hanging="709"/>
        <w:rPr>
          <w:lang w:val="en-GB"/>
        </w:rPr>
      </w:pPr>
    </w:p>
    <w:p w:rsidR="00E912D6" w:rsidRPr="00084C00" w:rsidRDefault="00E912D6" w:rsidP="002C706D">
      <w:pPr>
        <w:tabs>
          <w:tab w:val="left" w:pos="709"/>
        </w:tabs>
        <w:spacing w:after="0"/>
        <w:ind w:left="709" w:hanging="709"/>
        <w:rPr>
          <w:lang w:val="en-GB"/>
        </w:rPr>
      </w:pPr>
    </w:p>
    <w:p w:rsidR="002C706D" w:rsidRPr="00084C00" w:rsidRDefault="002C706D" w:rsidP="002C706D">
      <w:pPr>
        <w:tabs>
          <w:tab w:val="left" w:pos="709"/>
        </w:tabs>
        <w:spacing w:after="0"/>
        <w:rPr>
          <w:rStyle w:val="Fremhv"/>
          <w:lang w:val="en-GB"/>
        </w:rPr>
      </w:pPr>
      <w:r w:rsidRPr="00084C00">
        <w:rPr>
          <w:rStyle w:val="Fremhv"/>
          <w:lang w:val="en-GB"/>
        </w:rPr>
        <w:t xml:space="preserve">3) Discussion: Recommendation on accessibility to insurance </w:t>
      </w:r>
    </w:p>
    <w:p w:rsidR="00726E98" w:rsidRPr="00084C00" w:rsidRDefault="00BC62A1" w:rsidP="00BC62A1">
      <w:pPr>
        <w:tabs>
          <w:tab w:val="left" w:pos="255"/>
        </w:tabs>
        <w:spacing w:after="0" w:line="260" w:lineRule="atLeast"/>
        <w:rPr>
          <w:lang w:val="en-GB"/>
        </w:rPr>
      </w:pPr>
      <w:r w:rsidRPr="00084C00">
        <w:rPr>
          <w:lang w:val="en-GB"/>
        </w:rPr>
        <w:t xml:space="preserve">Thomas </w:t>
      </w:r>
      <w:proofErr w:type="spellStart"/>
      <w:r w:rsidRPr="00084C00">
        <w:rPr>
          <w:lang w:val="en-GB"/>
        </w:rPr>
        <w:t>Dunand</w:t>
      </w:r>
      <w:proofErr w:type="spellEnd"/>
      <w:r w:rsidRPr="00084C00">
        <w:rPr>
          <w:lang w:val="en-GB"/>
        </w:rPr>
        <w:t>, Hannover Re</w:t>
      </w:r>
      <w:r w:rsidR="00726E98" w:rsidRPr="00084C00">
        <w:rPr>
          <w:lang w:val="en-GB"/>
        </w:rPr>
        <w:t>,</w:t>
      </w:r>
      <w:r w:rsidRPr="00084C00">
        <w:rPr>
          <w:lang w:val="en-GB"/>
        </w:rPr>
        <w:t xml:space="preserve"> </w:t>
      </w:r>
      <w:r w:rsidR="00726E98" w:rsidRPr="00084C00">
        <w:rPr>
          <w:lang w:val="en-GB"/>
        </w:rPr>
        <w:t>presented some preliminary recommendations on improving accessibility to construction insurance:</w:t>
      </w:r>
    </w:p>
    <w:p w:rsidR="00726E98" w:rsidRPr="00084C00" w:rsidRDefault="00BC62A1" w:rsidP="00726E98">
      <w:pPr>
        <w:pStyle w:val="Listeafsnit"/>
        <w:numPr>
          <w:ilvl w:val="0"/>
          <w:numId w:val="16"/>
        </w:numPr>
        <w:rPr>
          <w:rFonts w:asciiTheme="minorHAnsi" w:hAnsiTheme="minorHAnsi" w:cstheme="minorHAnsi"/>
          <w:sz w:val="22"/>
          <w:szCs w:val="22"/>
        </w:rPr>
      </w:pPr>
      <w:r w:rsidRPr="00084C00">
        <w:rPr>
          <w:rFonts w:asciiTheme="minorHAnsi" w:hAnsiTheme="minorHAnsi"/>
          <w:sz w:val="22"/>
          <w:szCs w:val="22"/>
        </w:rPr>
        <w:t xml:space="preserve">Two main recommendations </w:t>
      </w:r>
      <w:r w:rsidR="00E57EA3" w:rsidRPr="00084C00">
        <w:rPr>
          <w:rFonts w:asciiTheme="minorHAnsi" w:hAnsiTheme="minorHAnsi"/>
          <w:sz w:val="22"/>
          <w:szCs w:val="22"/>
        </w:rPr>
        <w:t xml:space="preserve">or rather possible avenues </w:t>
      </w:r>
      <w:r w:rsidRPr="00084C00">
        <w:rPr>
          <w:rFonts w:asciiTheme="minorHAnsi" w:hAnsiTheme="minorHAnsi"/>
          <w:sz w:val="22"/>
          <w:szCs w:val="22"/>
        </w:rPr>
        <w:t>for improving the accessibility to construction insurance were discussed: 1) Improving access to the existing “construction systems”, and 2) modifying the “construction systems” themselves.</w:t>
      </w:r>
    </w:p>
    <w:p w:rsidR="00EB10D5" w:rsidRPr="00084C00" w:rsidRDefault="00BC62A1" w:rsidP="00EB10D5">
      <w:pPr>
        <w:pStyle w:val="Listeafsnit"/>
        <w:numPr>
          <w:ilvl w:val="0"/>
          <w:numId w:val="16"/>
        </w:numPr>
        <w:rPr>
          <w:rFonts w:asciiTheme="minorHAnsi" w:hAnsiTheme="minorHAnsi" w:cstheme="minorHAnsi"/>
          <w:sz w:val="22"/>
          <w:szCs w:val="22"/>
        </w:rPr>
      </w:pPr>
      <w:r w:rsidRPr="00084C00">
        <w:rPr>
          <w:rFonts w:asciiTheme="minorHAnsi" w:hAnsiTheme="minorHAnsi"/>
          <w:sz w:val="22"/>
          <w:szCs w:val="22"/>
        </w:rPr>
        <w:t>Energy Performance Guarantees</w:t>
      </w:r>
      <w:r w:rsidR="00084C00">
        <w:rPr>
          <w:rFonts w:asciiTheme="minorHAnsi" w:hAnsiTheme="minorHAnsi"/>
          <w:sz w:val="22"/>
          <w:szCs w:val="22"/>
        </w:rPr>
        <w:t xml:space="preserve"> are faced with strong hurdles for increased implementation</w:t>
      </w:r>
      <w:r w:rsidRPr="00084C00">
        <w:rPr>
          <w:rFonts w:asciiTheme="minorHAnsi" w:hAnsiTheme="minorHAnsi"/>
          <w:sz w:val="22"/>
          <w:szCs w:val="22"/>
        </w:rPr>
        <w:t>.</w:t>
      </w:r>
    </w:p>
    <w:p w:rsidR="00BC62A1" w:rsidRPr="00084C00" w:rsidRDefault="00BC62A1" w:rsidP="00BC62A1">
      <w:pPr>
        <w:tabs>
          <w:tab w:val="left" w:pos="255"/>
        </w:tabs>
        <w:spacing w:after="0" w:line="260" w:lineRule="atLeast"/>
        <w:rPr>
          <w:rFonts w:cstheme="minorHAnsi"/>
          <w:lang w:val="en-GB"/>
        </w:rPr>
      </w:pPr>
    </w:p>
    <w:p w:rsidR="00EB10D5" w:rsidRPr="00084C00" w:rsidRDefault="00EB10D5" w:rsidP="00BC62A1">
      <w:pPr>
        <w:tabs>
          <w:tab w:val="left" w:pos="255"/>
        </w:tabs>
        <w:spacing w:after="0" w:line="260" w:lineRule="atLeast"/>
        <w:rPr>
          <w:rFonts w:cstheme="minorHAnsi"/>
          <w:lang w:val="en-GB"/>
        </w:rPr>
      </w:pPr>
      <w:r w:rsidRPr="00084C00">
        <w:rPr>
          <w:rFonts w:cstheme="minorHAnsi"/>
          <w:lang w:val="en-GB"/>
        </w:rPr>
        <w:t xml:space="preserve">The Commission asked why Sweden is abandoning its IDI. Thomas </w:t>
      </w:r>
      <w:proofErr w:type="spellStart"/>
      <w:r w:rsidRPr="00084C00">
        <w:rPr>
          <w:rFonts w:cstheme="minorHAnsi"/>
          <w:lang w:val="en-GB"/>
        </w:rPr>
        <w:t>Dunand</w:t>
      </w:r>
      <w:proofErr w:type="spellEnd"/>
      <w:r w:rsidRPr="00084C00">
        <w:rPr>
          <w:rFonts w:cstheme="minorHAnsi"/>
          <w:lang w:val="en-GB"/>
        </w:rPr>
        <w:t xml:space="preserve"> and Sabine Bernard replied that answers are mixed, but the objective of the IDI was to improve quality</w:t>
      </w:r>
      <w:r w:rsidR="00084C00">
        <w:rPr>
          <w:rFonts w:cstheme="minorHAnsi"/>
          <w:lang w:val="en-GB"/>
        </w:rPr>
        <w:t>,</w:t>
      </w:r>
      <w:r w:rsidRPr="00084C00">
        <w:rPr>
          <w:rFonts w:cstheme="minorHAnsi"/>
          <w:lang w:val="en-GB"/>
        </w:rPr>
        <w:t xml:space="preserve"> and apparently the scheme has not been successful in achieving the objective. A Forum member pointed out that there are other measures to ensure quality that may be relevant.</w:t>
      </w:r>
    </w:p>
    <w:p w:rsidR="00EB10D5" w:rsidRPr="00084C00" w:rsidRDefault="00EB10D5" w:rsidP="00BC62A1">
      <w:pPr>
        <w:tabs>
          <w:tab w:val="left" w:pos="255"/>
        </w:tabs>
        <w:spacing w:after="0" w:line="260" w:lineRule="atLeast"/>
        <w:rPr>
          <w:rFonts w:cstheme="minorHAnsi"/>
          <w:lang w:val="en-GB"/>
        </w:rPr>
      </w:pPr>
    </w:p>
    <w:p w:rsidR="00EB10D5" w:rsidRPr="00084C00" w:rsidRDefault="00EB10D5" w:rsidP="00BC62A1">
      <w:pPr>
        <w:tabs>
          <w:tab w:val="left" w:pos="255"/>
        </w:tabs>
        <w:spacing w:after="0" w:line="260" w:lineRule="atLeast"/>
        <w:rPr>
          <w:rFonts w:cstheme="minorHAnsi"/>
          <w:lang w:val="en-GB"/>
        </w:rPr>
      </w:pPr>
      <w:r w:rsidRPr="00084C00">
        <w:rPr>
          <w:rFonts w:cstheme="minorHAnsi"/>
          <w:lang w:val="en-GB"/>
        </w:rPr>
        <w:t xml:space="preserve">The Commission enquired why this was the case when the Danish Building Defects Fund has apparently been successful in improving quality. Kim Haugbølle replied that the Danish Building Defects Fund </w:t>
      </w:r>
      <w:r w:rsidR="001C4FD7" w:rsidRPr="00084C00">
        <w:rPr>
          <w:rFonts w:cstheme="minorHAnsi"/>
          <w:lang w:val="en-GB"/>
        </w:rPr>
        <w:t xml:space="preserve">(BSF) </w:t>
      </w:r>
      <w:r w:rsidRPr="00084C00">
        <w:rPr>
          <w:rFonts w:cstheme="minorHAnsi"/>
          <w:lang w:val="en-GB"/>
        </w:rPr>
        <w:t xml:space="preserve">has indeed been successful, but this </w:t>
      </w:r>
      <w:r w:rsidR="00172522" w:rsidRPr="00084C00">
        <w:rPr>
          <w:rFonts w:cstheme="minorHAnsi"/>
          <w:lang w:val="en-GB"/>
        </w:rPr>
        <w:t xml:space="preserve">probably </w:t>
      </w:r>
      <w:r w:rsidRPr="00084C00">
        <w:rPr>
          <w:rFonts w:cstheme="minorHAnsi"/>
          <w:lang w:val="en-GB"/>
        </w:rPr>
        <w:t>has to do with the special circumstances of the scheme.</w:t>
      </w:r>
      <w:r w:rsidR="00172522" w:rsidRPr="00084C00">
        <w:rPr>
          <w:rFonts w:cstheme="minorHAnsi"/>
          <w:lang w:val="en-GB"/>
        </w:rPr>
        <w:t xml:space="preserve"> </w:t>
      </w:r>
      <w:r w:rsidR="00F75F38">
        <w:rPr>
          <w:rFonts w:cstheme="minorHAnsi"/>
          <w:lang w:val="en-GB"/>
        </w:rPr>
        <w:t>T</w:t>
      </w:r>
      <w:r w:rsidR="00F75F38" w:rsidRPr="00F75F38">
        <w:rPr>
          <w:rFonts w:cstheme="minorHAnsi"/>
          <w:lang w:val="en-GB"/>
        </w:rPr>
        <w:t>he Danish Building Defects Fund is not a typical insurance company.</w:t>
      </w:r>
      <w:r w:rsidR="00F75F38">
        <w:rPr>
          <w:rFonts w:cstheme="minorHAnsi"/>
          <w:lang w:val="en-GB"/>
        </w:rPr>
        <w:t xml:space="preserve"> </w:t>
      </w:r>
      <w:r w:rsidR="00172522" w:rsidRPr="00084C00">
        <w:rPr>
          <w:rFonts w:cstheme="minorHAnsi"/>
          <w:lang w:val="en-GB"/>
        </w:rPr>
        <w:t>The scheme has been in operation for a long time (+25 years)</w:t>
      </w:r>
      <w:r w:rsidR="00084C00">
        <w:rPr>
          <w:rFonts w:cstheme="minorHAnsi"/>
          <w:lang w:val="en-GB"/>
        </w:rPr>
        <w:t>;</w:t>
      </w:r>
      <w:r w:rsidR="00172522" w:rsidRPr="00084C00">
        <w:rPr>
          <w:rFonts w:cstheme="minorHAnsi"/>
          <w:lang w:val="en-GB"/>
        </w:rPr>
        <w:t xml:space="preserve"> it is specifically aimed at one particular part of construction namely social housing companies</w:t>
      </w:r>
      <w:r w:rsidR="00084C00">
        <w:rPr>
          <w:rFonts w:cstheme="minorHAnsi"/>
          <w:lang w:val="en-GB"/>
        </w:rPr>
        <w:t>;</w:t>
      </w:r>
      <w:r w:rsidR="00172522" w:rsidRPr="00084C00">
        <w:rPr>
          <w:rFonts w:cstheme="minorHAnsi"/>
          <w:lang w:val="en-GB"/>
        </w:rPr>
        <w:t xml:space="preserve"> it is mandatory</w:t>
      </w:r>
      <w:r w:rsidR="00084C00">
        <w:rPr>
          <w:rFonts w:cstheme="minorHAnsi"/>
          <w:lang w:val="en-GB"/>
        </w:rPr>
        <w:t>;</w:t>
      </w:r>
      <w:r w:rsidR="00172522" w:rsidRPr="00084C00">
        <w:rPr>
          <w:rFonts w:cstheme="minorHAnsi"/>
          <w:lang w:val="en-GB"/>
        </w:rPr>
        <w:t xml:space="preserve"> it is cheap (premium is 1 % of construction costs)</w:t>
      </w:r>
      <w:r w:rsidR="00084C00">
        <w:rPr>
          <w:rFonts w:cstheme="minorHAnsi"/>
          <w:lang w:val="en-GB"/>
        </w:rPr>
        <w:t>;</w:t>
      </w:r>
      <w:r w:rsidR="00172522" w:rsidRPr="00084C00">
        <w:rPr>
          <w:rFonts w:cstheme="minorHAnsi"/>
          <w:lang w:val="en-GB"/>
        </w:rPr>
        <w:t xml:space="preserve"> independent third-party inspections are carried out</w:t>
      </w:r>
      <w:r w:rsidR="001C4FD7" w:rsidRPr="00084C00">
        <w:rPr>
          <w:rFonts w:cstheme="minorHAnsi"/>
          <w:lang w:val="en-GB"/>
        </w:rPr>
        <w:t xml:space="preserve"> after 1 and 5 years</w:t>
      </w:r>
      <w:r w:rsidR="00172522" w:rsidRPr="00084C00">
        <w:rPr>
          <w:rFonts w:cstheme="minorHAnsi"/>
          <w:lang w:val="en-GB"/>
        </w:rPr>
        <w:t xml:space="preserve"> only by companies with experience within social housing construction</w:t>
      </w:r>
      <w:r w:rsidR="00084C00">
        <w:rPr>
          <w:rFonts w:cstheme="minorHAnsi"/>
          <w:lang w:val="en-GB"/>
        </w:rPr>
        <w:t>;</w:t>
      </w:r>
      <w:r w:rsidR="00172522" w:rsidRPr="00084C00">
        <w:rPr>
          <w:rFonts w:cstheme="minorHAnsi"/>
          <w:lang w:val="en-GB"/>
        </w:rPr>
        <w:t xml:space="preserve"> and elaborate feedback mechanisms to the building owner and the construction industry are </w:t>
      </w:r>
      <w:r w:rsidR="00172522" w:rsidRPr="00084C00">
        <w:rPr>
          <w:rFonts w:cstheme="minorHAnsi"/>
          <w:lang w:val="en-GB"/>
        </w:rPr>
        <w:lastRenderedPageBreak/>
        <w:t>in place.</w:t>
      </w:r>
      <w:r w:rsidR="00A52B41" w:rsidRPr="00084C00">
        <w:rPr>
          <w:rFonts w:cstheme="minorHAnsi"/>
          <w:lang w:val="en-GB"/>
        </w:rPr>
        <w:t xml:space="preserve"> </w:t>
      </w:r>
      <w:r w:rsidR="00084C00">
        <w:rPr>
          <w:rFonts w:cstheme="minorHAnsi"/>
          <w:lang w:val="en-GB"/>
        </w:rPr>
        <w:t>Recent developments include the extension of the</w:t>
      </w:r>
      <w:r w:rsidR="00A52B41" w:rsidRPr="00084C00">
        <w:rPr>
          <w:rFonts w:cstheme="minorHAnsi"/>
          <w:lang w:val="en-GB"/>
        </w:rPr>
        <w:t xml:space="preserve"> scheme to also cover renovations of existing social housing.</w:t>
      </w:r>
    </w:p>
    <w:p w:rsidR="00172522" w:rsidRPr="00084C00" w:rsidRDefault="00172522" w:rsidP="00BC62A1">
      <w:pPr>
        <w:tabs>
          <w:tab w:val="left" w:pos="255"/>
        </w:tabs>
        <w:spacing w:after="0" w:line="260" w:lineRule="atLeast"/>
        <w:rPr>
          <w:rFonts w:cstheme="minorHAnsi"/>
          <w:lang w:val="en-GB"/>
        </w:rPr>
      </w:pPr>
    </w:p>
    <w:p w:rsidR="00172522" w:rsidRPr="00084C00" w:rsidRDefault="00172522" w:rsidP="00BC62A1">
      <w:pPr>
        <w:tabs>
          <w:tab w:val="left" w:pos="255"/>
        </w:tabs>
        <w:spacing w:after="0" w:line="260" w:lineRule="atLeast"/>
        <w:rPr>
          <w:rFonts w:cstheme="minorHAnsi"/>
          <w:lang w:val="en-GB"/>
        </w:rPr>
      </w:pPr>
      <w:r w:rsidRPr="00084C00">
        <w:rPr>
          <w:rFonts w:cstheme="minorHAnsi"/>
          <w:lang w:val="en-GB"/>
        </w:rPr>
        <w:t>Kim Haugbølle also reminded the Forum that other schemes are in existence in Denmark</w:t>
      </w:r>
      <w:r w:rsidR="00A52B41" w:rsidRPr="00084C00">
        <w:rPr>
          <w:rFonts w:cstheme="minorHAnsi"/>
          <w:lang w:val="en-GB"/>
        </w:rPr>
        <w:t xml:space="preserve"> (be</w:t>
      </w:r>
      <w:r w:rsidR="00084C00">
        <w:rPr>
          <w:rFonts w:cstheme="minorHAnsi"/>
          <w:lang w:val="en-GB"/>
        </w:rPr>
        <w:t>sides the five-year liability according to</w:t>
      </w:r>
      <w:r w:rsidR="00A52B41" w:rsidRPr="00084C00">
        <w:rPr>
          <w:rFonts w:cstheme="minorHAnsi"/>
          <w:lang w:val="en-GB"/>
        </w:rPr>
        <w:t xml:space="preserve"> the agreed document AB92 on General Conditions for the provision of works and supplies within building and construction)</w:t>
      </w:r>
      <w:r w:rsidRPr="00084C00">
        <w:rPr>
          <w:rFonts w:cstheme="minorHAnsi"/>
          <w:lang w:val="en-GB"/>
        </w:rPr>
        <w:t>. These covers:</w:t>
      </w:r>
    </w:p>
    <w:p w:rsidR="00172522" w:rsidRPr="00084C00" w:rsidRDefault="00A52B41" w:rsidP="00172522">
      <w:pPr>
        <w:pStyle w:val="Listeafsnit"/>
        <w:numPr>
          <w:ilvl w:val="0"/>
          <w:numId w:val="16"/>
        </w:numPr>
        <w:rPr>
          <w:rFonts w:asciiTheme="minorHAnsi" w:hAnsiTheme="minorHAnsi" w:cstheme="minorHAnsi"/>
          <w:sz w:val="22"/>
          <w:szCs w:val="22"/>
        </w:rPr>
      </w:pPr>
      <w:r w:rsidRPr="00084C00">
        <w:rPr>
          <w:rFonts w:asciiTheme="minorHAnsi" w:hAnsiTheme="minorHAnsi"/>
          <w:sz w:val="22"/>
          <w:szCs w:val="22"/>
        </w:rPr>
        <w:t xml:space="preserve">The second </w:t>
      </w:r>
      <w:r w:rsidR="00172522" w:rsidRPr="00084C00">
        <w:rPr>
          <w:rFonts w:asciiTheme="minorHAnsi" w:hAnsiTheme="minorHAnsi"/>
          <w:sz w:val="22"/>
          <w:szCs w:val="22"/>
        </w:rPr>
        <w:t>Building Defects Fund for</w:t>
      </w:r>
      <w:r w:rsidR="001C4FD7" w:rsidRPr="00084C00">
        <w:rPr>
          <w:rFonts w:asciiTheme="minorHAnsi" w:hAnsiTheme="minorHAnsi"/>
          <w:sz w:val="22"/>
          <w:szCs w:val="22"/>
        </w:rPr>
        <w:t xml:space="preserve"> pre-war multi-family dwellings – very similar to</w:t>
      </w:r>
      <w:r w:rsidR="00FC0A8A" w:rsidRPr="00084C00">
        <w:rPr>
          <w:rFonts w:asciiTheme="minorHAnsi" w:hAnsiTheme="minorHAnsi"/>
          <w:sz w:val="22"/>
          <w:szCs w:val="22"/>
        </w:rPr>
        <w:t xml:space="preserve"> BSF, but smaller.</w:t>
      </w:r>
    </w:p>
    <w:p w:rsidR="001C4FD7" w:rsidRPr="00084C00" w:rsidRDefault="001C4FD7" w:rsidP="00172522">
      <w:pPr>
        <w:pStyle w:val="Listeafsnit"/>
        <w:numPr>
          <w:ilvl w:val="0"/>
          <w:numId w:val="16"/>
        </w:numPr>
        <w:rPr>
          <w:rFonts w:asciiTheme="minorHAnsi" w:hAnsiTheme="minorHAnsi" w:cstheme="minorHAnsi"/>
          <w:sz w:val="22"/>
          <w:szCs w:val="22"/>
        </w:rPr>
      </w:pPr>
      <w:r w:rsidRPr="00084C00">
        <w:rPr>
          <w:rFonts w:asciiTheme="minorHAnsi" w:hAnsiTheme="minorHAnsi"/>
          <w:sz w:val="22"/>
          <w:szCs w:val="22"/>
        </w:rPr>
        <w:t xml:space="preserve">A private insurance scheme for private developers of more than six houses in one project. </w:t>
      </w:r>
    </w:p>
    <w:p w:rsidR="001C4FD7" w:rsidRPr="00084C00" w:rsidRDefault="001C4FD7" w:rsidP="00172522">
      <w:pPr>
        <w:pStyle w:val="Listeafsnit"/>
        <w:numPr>
          <w:ilvl w:val="0"/>
          <w:numId w:val="16"/>
        </w:numPr>
        <w:rPr>
          <w:rFonts w:asciiTheme="minorHAnsi" w:hAnsiTheme="minorHAnsi" w:cstheme="minorHAnsi"/>
          <w:sz w:val="22"/>
          <w:szCs w:val="22"/>
        </w:rPr>
      </w:pPr>
      <w:proofErr w:type="spellStart"/>
      <w:r w:rsidRPr="00084C00">
        <w:rPr>
          <w:rFonts w:asciiTheme="minorHAnsi" w:hAnsiTheme="minorHAnsi" w:cstheme="minorHAnsi"/>
          <w:sz w:val="22"/>
          <w:szCs w:val="22"/>
        </w:rPr>
        <w:t>Huseftersynsordningen</w:t>
      </w:r>
      <w:proofErr w:type="spellEnd"/>
      <w:r w:rsidRPr="00084C00">
        <w:rPr>
          <w:rFonts w:asciiTheme="minorHAnsi" w:hAnsiTheme="minorHAnsi" w:cstheme="minorHAnsi"/>
          <w:sz w:val="22"/>
          <w:szCs w:val="22"/>
        </w:rPr>
        <w:t xml:space="preserve"> (</w:t>
      </w:r>
      <w:proofErr w:type="spellStart"/>
      <w:r w:rsidRPr="00084C00">
        <w:rPr>
          <w:rFonts w:asciiTheme="minorHAnsi" w:hAnsiTheme="minorHAnsi" w:cstheme="minorHAnsi"/>
          <w:sz w:val="22"/>
          <w:szCs w:val="22"/>
        </w:rPr>
        <w:t>HEsyn</w:t>
      </w:r>
      <w:proofErr w:type="spellEnd"/>
      <w:r w:rsidRPr="00084C00">
        <w:rPr>
          <w:rFonts w:asciiTheme="minorHAnsi" w:hAnsiTheme="minorHAnsi" w:cstheme="minorHAnsi"/>
          <w:sz w:val="22"/>
          <w:szCs w:val="22"/>
        </w:rPr>
        <w:t xml:space="preserve">) – an insurance scheme </w:t>
      </w:r>
      <w:r w:rsidR="00A52B41" w:rsidRPr="00084C00">
        <w:rPr>
          <w:rFonts w:asciiTheme="minorHAnsi" w:hAnsiTheme="minorHAnsi" w:cstheme="minorHAnsi"/>
          <w:sz w:val="22"/>
          <w:szCs w:val="22"/>
        </w:rPr>
        <w:t xml:space="preserve">covering almost all sales of </w:t>
      </w:r>
      <w:r w:rsidRPr="00084C00">
        <w:rPr>
          <w:rFonts w:asciiTheme="minorHAnsi" w:hAnsiTheme="minorHAnsi" w:cstheme="minorHAnsi"/>
          <w:sz w:val="22"/>
          <w:szCs w:val="22"/>
        </w:rPr>
        <w:t>single family houses</w:t>
      </w:r>
      <w:r w:rsidR="00A52B41" w:rsidRPr="00084C00">
        <w:rPr>
          <w:rFonts w:asciiTheme="minorHAnsi" w:hAnsiTheme="minorHAnsi" w:cstheme="minorHAnsi"/>
          <w:sz w:val="22"/>
          <w:szCs w:val="22"/>
        </w:rPr>
        <w:t>. The scheme</w:t>
      </w:r>
      <w:r w:rsidRPr="00084C00">
        <w:rPr>
          <w:rFonts w:asciiTheme="minorHAnsi" w:hAnsiTheme="minorHAnsi" w:cstheme="minorHAnsi"/>
          <w:sz w:val="22"/>
          <w:szCs w:val="22"/>
        </w:rPr>
        <w:t xml:space="preserve"> relieves the seller of the usual 20-year (now 10-years) liability for hidden defects if certain conditions are met: A standardised technical inspection report has to </w:t>
      </w:r>
      <w:r w:rsidR="00A52B41" w:rsidRPr="00084C00">
        <w:rPr>
          <w:rFonts w:asciiTheme="minorHAnsi" w:hAnsiTheme="minorHAnsi" w:cstheme="minorHAnsi"/>
          <w:sz w:val="22"/>
          <w:szCs w:val="22"/>
        </w:rPr>
        <w:t xml:space="preserve">be </w:t>
      </w:r>
      <w:r w:rsidRPr="00084C00">
        <w:rPr>
          <w:rFonts w:asciiTheme="minorHAnsi" w:hAnsiTheme="minorHAnsi" w:cstheme="minorHAnsi"/>
          <w:sz w:val="22"/>
          <w:szCs w:val="22"/>
        </w:rPr>
        <w:t xml:space="preserve">made before the sale, an insurance cover </w:t>
      </w:r>
      <w:r w:rsidR="00FC0A8A" w:rsidRPr="00084C00">
        <w:rPr>
          <w:rFonts w:asciiTheme="minorHAnsi" w:hAnsiTheme="minorHAnsi" w:cstheme="minorHAnsi"/>
          <w:sz w:val="22"/>
          <w:szCs w:val="22"/>
        </w:rPr>
        <w:t xml:space="preserve">has </w:t>
      </w:r>
      <w:r w:rsidRPr="00084C00">
        <w:rPr>
          <w:rFonts w:asciiTheme="minorHAnsi" w:hAnsiTheme="minorHAnsi" w:cstheme="minorHAnsi"/>
          <w:sz w:val="22"/>
          <w:szCs w:val="22"/>
        </w:rPr>
        <w:t>to be offered to the buyer, and the seller must pay half of the insurance premium.</w:t>
      </w:r>
    </w:p>
    <w:p w:rsidR="00FC0A8A" w:rsidRPr="00084C00" w:rsidRDefault="00FC0A8A" w:rsidP="00FC0A8A">
      <w:pPr>
        <w:pStyle w:val="Listeafsnit"/>
        <w:numPr>
          <w:ilvl w:val="0"/>
          <w:numId w:val="16"/>
        </w:numPr>
        <w:rPr>
          <w:rFonts w:asciiTheme="minorHAnsi" w:hAnsiTheme="minorHAnsi" w:cstheme="minorHAnsi"/>
          <w:sz w:val="22"/>
          <w:szCs w:val="22"/>
        </w:rPr>
      </w:pPr>
      <w:r w:rsidRPr="00084C00">
        <w:rPr>
          <w:rFonts w:asciiTheme="minorHAnsi" w:hAnsiTheme="minorHAnsi"/>
          <w:sz w:val="22"/>
          <w:szCs w:val="22"/>
        </w:rPr>
        <w:t xml:space="preserve">BYG-ERFA – a knowledge dissemination centre on defects and correct measures established by the </w:t>
      </w:r>
      <w:r w:rsidR="00084C00">
        <w:rPr>
          <w:rFonts w:asciiTheme="minorHAnsi" w:hAnsiTheme="minorHAnsi"/>
          <w:sz w:val="22"/>
          <w:szCs w:val="22"/>
        </w:rPr>
        <w:t xml:space="preserve">two </w:t>
      </w:r>
      <w:r w:rsidRPr="00084C00">
        <w:rPr>
          <w:rFonts w:asciiTheme="minorHAnsi" w:hAnsiTheme="minorHAnsi"/>
          <w:sz w:val="22"/>
          <w:szCs w:val="22"/>
        </w:rPr>
        <w:t xml:space="preserve">building defects funds, </w:t>
      </w:r>
      <w:r w:rsidR="00084C00">
        <w:rPr>
          <w:rFonts w:asciiTheme="minorHAnsi" w:hAnsiTheme="minorHAnsi"/>
          <w:sz w:val="22"/>
          <w:szCs w:val="22"/>
        </w:rPr>
        <w:t xml:space="preserve">the </w:t>
      </w:r>
      <w:r w:rsidRPr="00084C00">
        <w:rPr>
          <w:rFonts w:asciiTheme="minorHAnsi" w:hAnsiTheme="minorHAnsi"/>
          <w:sz w:val="22"/>
          <w:szCs w:val="22"/>
        </w:rPr>
        <w:t>trade association of insurance companies, SBi and some of the large public building clients.</w:t>
      </w:r>
    </w:p>
    <w:p w:rsidR="00F75F38" w:rsidRDefault="00F75F38" w:rsidP="00F75F38">
      <w:pPr>
        <w:tabs>
          <w:tab w:val="left" w:pos="255"/>
        </w:tabs>
        <w:spacing w:after="0" w:line="260" w:lineRule="atLeast"/>
        <w:rPr>
          <w:rFonts w:cstheme="minorHAnsi"/>
          <w:lang w:val="en-GB"/>
        </w:rPr>
      </w:pPr>
    </w:p>
    <w:p w:rsidR="00F75F38" w:rsidRPr="00F75F38" w:rsidRDefault="00F75F38" w:rsidP="00F75F38">
      <w:pPr>
        <w:tabs>
          <w:tab w:val="left" w:pos="255"/>
        </w:tabs>
        <w:spacing w:after="0" w:line="260" w:lineRule="atLeast"/>
        <w:rPr>
          <w:rFonts w:cstheme="minorHAnsi"/>
          <w:lang w:val="en-GB"/>
        </w:rPr>
      </w:pPr>
      <w:r w:rsidRPr="00F75F38">
        <w:rPr>
          <w:rFonts w:cstheme="minorHAnsi"/>
          <w:lang w:val="en-GB"/>
        </w:rPr>
        <w:t xml:space="preserve">Jean </w:t>
      </w:r>
      <w:proofErr w:type="spellStart"/>
      <w:r w:rsidRPr="00F75F38">
        <w:rPr>
          <w:rFonts w:cstheme="minorHAnsi"/>
          <w:lang w:val="en-GB"/>
        </w:rPr>
        <w:t>Roussel</w:t>
      </w:r>
      <w:proofErr w:type="spellEnd"/>
      <w:r w:rsidRPr="00F75F38">
        <w:rPr>
          <w:rFonts w:cstheme="minorHAnsi"/>
          <w:lang w:val="en-GB"/>
        </w:rPr>
        <w:t xml:space="preserve"> reminded that during Elios1 it was found that there were 6 countries in EU with a compulsory insurance system for defects after completion, and in 4 EU countries a compulsory insurance system was about to be implemented. Since then the situation has changed a lot. We have observed in the beginning of 2012 (with Elios2), that none of those 4 countries have implemented such a system, and of the six countries with a compulsory system, one of them </w:t>
      </w:r>
      <w:r>
        <w:rPr>
          <w:rFonts w:cstheme="minorHAnsi"/>
          <w:lang w:val="en-GB"/>
        </w:rPr>
        <w:t xml:space="preserve">is about to abandon </w:t>
      </w:r>
      <w:r w:rsidRPr="00F75F38">
        <w:rPr>
          <w:rFonts w:cstheme="minorHAnsi"/>
          <w:lang w:val="en-GB"/>
        </w:rPr>
        <w:t xml:space="preserve">it. Our impression is that this has to do with the economic situation. If you want to have protection through a compulsory insurance system you have to pay for it. It is expensive. That is perfectly true for Belgium. </w:t>
      </w:r>
      <w:r w:rsidR="001120D0">
        <w:rPr>
          <w:rFonts w:cstheme="minorHAnsi"/>
          <w:lang w:val="en-GB"/>
        </w:rPr>
        <w:t xml:space="preserve">A </w:t>
      </w:r>
      <w:r w:rsidRPr="00F75F38">
        <w:rPr>
          <w:rFonts w:cstheme="minorHAnsi"/>
          <w:lang w:val="en-GB"/>
        </w:rPr>
        <w:t xml:space="preserve">second trend </w:t>
      </w:r>
      <w:r w:rsidR="001120D0">
        <w:rPr>
          <w:rFonts w:cstheme="minorHAnsi"/>
          <w:lang w:val="en-GB"/>
        </w:rPr>
        <w:t xml:space="preserve">can be observed </w:t>
      </w:r>
      <w:r w:rsidRPr="00F75F38">
        <w:rPr>
          <w:rFonts w:cstheme="minorHAnsi"/>
          <w:lang w:val="en-GB"/>
        </w:rPr>
        <w:t xml:space="preserve">that could explain the situation is the trend to have </w:t>
      </w:r>
      <w:r>
        <w:rPr>
          <w:rFonts w:cstheme="minorHAnsi"/>
          <w:lang w:val="en-GB"/>
        </w:rPr>
        <w:t>more private actors involved in</w:t>
      </w:r>
      <w:r w:rsidRPr="00F75F38">
        <w:rPr>
          <w:rFonts w:cstheme="minorHAnsi"/>
          <w:lang w:val="en-GB"/>
        </w:rPr>
        <w:t>stead of (semi-)public actors. For example in the case of the Netherlands the control will be done by private inspectors (private building control).</w:t>
      </w:r>
    </w:p>
    <w:p w:rsidR="00F75F38" w:rsidRPr="00F75F38" w:rsidRDefault="00F75F38" w:rsidP="00F75F38">
      <w:pPr>
        <w:tabs>
          <w:tab w:val="left" w:pos="255"/>
        </w:tabs>
        <w:spacing w:after="0" w:line="260" w:lineRule="atLeast"/>
        <w:rPr>
          <w:rFonts w:cstheme="minorHAnsi"/>
          <w:lang w:val="en-GB"/>
        </w:rPr>
      </w:pPr>
    </w:p>
    <w:p w:rsidR="00EC5DB9" w:rsidRPr="00084C00" w:rsidRDefault="00EC5DB9" w:rsidP="00BC62A1">
      <w:pPr>
        <w:tabs>
          <w:tab w:val="left" w:pos="255"/>
        </w:tabs>
        <w:spacing w:after="0" w:line="260" w:lineRule="atLeast"/>
        <w:rPr>
          <w:rFonts w:cstheme="minorHAnsi"/>
          <w:lang w:val="en-GB"/>
        </w:rPr>
      </w:pPr>
      <w:r w:rsidRPr="00084C00">
        <w:rPr>
          <w:rFonts w:cstheme="minorHAnsi"/>
          <w:lang w:val="en-GB"/>
        </w:rPr>
        <w:t xml:space="preserve">It was pointed out by the Forum that accreditation of technical inspection services (TIS) requires respect </w:t>
      </w:r>
      <w:r w:rsidR="00CB7091" w:rsidRPr="00084C00">
        <w:rPr>
          <w:rFonts w:cstheme="minorHAnsi"/>
          <w:lang w:val="en-GB"/>
        </w:rPr>
        <w:t xml:space="preserve">for many different criteria. </w:t>
      </w:r>
    </w:p>
    <w:p w:rsidR="00CB7091" w:rsidRPr="00084C00" w:rsidRDefault="00CB7091" w:rsidP="00BC62A1">
      <w:pPr>
        <w:tabs>
          <w:tab w:val="left" w:pos="255"/>
        </w:tabs>
        <w:spacing w:after="0" w:line="260" w:lineRule="atLeast"/>
        <w:rPr>
          <w:rFonts w:cstheme="minorHAnsi"/>
          <w:lang w:val="en-GB"/>
        </w:rPr>
      </w:pPr>
    </w:p>
    <w:p w:rsidR="00CB7091" w:rsidRDefault="00F75F38" w:rsidP="00CB7091">
      <w:pPr>
        <w:tabs>
          <w:tab w:val="left" w:pos="255"/>
        </w:tabs>
        <w:spacing w:after="0" w:line="260" w:lineRule="atLeast"/>
        <w:rPr>
          <w:rFonts w:cs="Courier New"/>
          <w:lang w:val="en-GB"/>
        </w:rPr>
      </w:pPr>
      <w:r w:rsidRPr="00F75F38">
        <w:rPr>
          <w:rFonts w:cs="Courier New"/>
          <w:lang w:val="en-GB"/>
        </w:rPr>
        <w:t>The European Commission pointed out that the present legal basis does not make it possible to oblige the Point of Single Contacts of member states to use more than one language or to impose other obligations, such as to give information on insurance in a country. Setting new requirements to the Point of Single Contacts thus entails a change of the service directive.</w:t>
      </w:r>
    </w:p>
    <w:p w:rsidR="00F75F38" w:rsidRDefault="00F75F38" w:rsidP="00CB7091">
      <w:pPr>
        <w:tabs>
          <w:tab w:val="left" w:pos="255"/>
        </w:tabs>
        <w:spacing w:after="0" w:line="260" w:lineRule="atLeast"/>
        <w:rPr>
          <w:rFonts w:cs="Courier New"/>
          <w:lang w:val="en-GB"/>
        </w:rPr>
      </w:pPr>
    </w:p>
    <w:p w:rsidR="00084C00" w:rsidRDefault="00084C00" w:rsidP="00CB7091">
      <w:pPr>
        <w:tabs>
          <w:tab w:val="left" w:pos="255"/>
        </w:tabs>
        <w:spacing w:after="0" w:line="260" w:lineRule="atLeast"/>
        <w:rPr>
          <w:rFonts w:cs="Courier New"/>
          <w:lang w:val="en-GB"/>
        </w:rPr>
      </w:pPr>
      <w:r>
        <w:rPr>
          <w:rFonts w:cs="Courier New"/>
          <w:lang w:val="en-GB"/>
        </w:rPr>
        <w:t xml:space="preserve">More Forum members enquired why the project team proposed both an extension of </w:t>
      </w:r>
      <w:proofErr w:type="spellStart"/>
      <w:r>
        <w:rPr>
          <w:rFonts w:cs="Courier New"/>
          <w:lang w:val="en-GB"/>
        </w:rPr>
        <w:t>Solvit</w:t>
      </w:r>
      <w:proofErr w:type="spellEnd"/>
      <w:r>
        <w:rPr>
          <w:rFonts w:cs="Courier New"/>
          <w:lang w:val="en-GB"/>
        </w:rPr>
        <w:t xml:space="preserve"> and the establishment of an Ombudsman for construction insurance.</w:t>
      </w:r>
      <w:r w:rsidR="00D46355">
        <w:rPr>
          <w:rFonts w:cs="Courier New"/>
          <w:lang w:val="en-GB"/>
        </w:rPr>
        <w:t xml:space="preserve"> It was pointed out by the Commission that </w:t>
      </w:r>
      <w:proofErr w:type="spellStart"/>
      <w:r w:rsidR="00D46355">
        <w:rPr>
          <w:rFonts w:cs="Courier New"/>
          <w:lang w:val="en-GB"/>
        </w:rPr>
        <w:t>Solvit</w:t>
      </w:r>
      <w:proofErr w:type="spellEnd"/>
      <w:r w:rsidR="00D46355">
        <w:rPr>
          <w:rFonts w:cs="Courier New"/>
          <w:lang w:val="en-GB"/>
        </w:rPr>
        <w:t xml:space="preserve"> is for a private individual or company who experiences a problem with a member state authority, and it is not related to solving market problems</w:t>
      </w:r>
      <w:r w:rsidR="00F75F38" w:rsidRPr="00F75F38">
        <w:rPr>
          <w:lang w:val="en-GB"/>
        </w:rPr>
        <w:t xml:space="preserve"> </w:t>
      </w:r>
      <w:r w:rsidR="00F75F38" w:rsidRPr="00F75F38">
        <w:rPr>
          <w:rFonts w:cs="Courier New"/>
          <w:lang w:val="en-GB"/>
        </w:rPr>
        <w:t>between for example a construction company and an insurer if there is not a public authority involved. On the other hand</w:t>
      </w:r>
      <w:r w:rsidR="00F75F38">
        <w:rPr>
          <w:rFonts w:cs="Courier New"/>
          <w:lang w:val="en-GB"/>
        </w:rPr>
        <w:t>,</w:t>
      </w:r>
      <w:r w:rsidR="00F75F38" w:rsidRPr="00F75F38">
        <w:rPr>
          <w:rFonts w:cs="Courier New"/>
          <w:lang w:val="en-GB"/>
        </w:rPr>
        <w:t xml:space="preserve"> </w:t>
      </w:r>
      <w:proofErr w:type="spellStart"/>
      <w:r w:rsidR="00F75F38" w:rsidRPr="00F75F38">
        <w:rPr>
          <w:rFonts w:cs="Courier New"/>
          <w:lang w:val="en-GB"/>
        </w:rPr>
        <w:t>Solvit</w:t>
      </w:r>
      <w:proofErr w:type="spellEnd"/>
      <w:r w:rsidR="00F75F38" w:rsidRPr="00F75F38">
        <w:rPr>
          <w:rFonts w:cs="Courier New"/>
          <w:lang w:val="en-GB"/>
        </w:rPr>
        <w:t xml:space="preserve"> can step in if there comes a</w:t>
      </w:r>
      <w:r w:rsidR="00F75F38">
        <w:rPr>
          <w:rFonts w:cs="Courier New"/>
          <w:lang w:val="en-GB"/>
        </w:rPr>
        <w:t>n</w:t>
      </w:r>
      <w:r w:rsidR="00F75F38" w:rsidRPr="00F75F38">
        <w:rPr>
          <w:rFonts w:cs="Courier New"/>
          <w:lang w:val="en-GB"/>
        </w:rPr>
        <w:t xml:space="preserve"> issue such as a reference to the Service Directive, where there is a need for member state authority to recognize the validity on things on own territory of an insurance provided in another member state. </w:t>
      </w:r>
    </w:p>
    <w:p w:rsidR="00D46355" w:rsidRDefault="00D46355" w:rsidP="00CB7091">
      <w:pPr>
        <w:tabs>
          <w:tab w:val="left" w:pos="255"/>
        </w:tabs>
        <w:spacing w:after="0" w:line="260" w:lineRule="atLeast"/>
        <w:rPr>
          <w:rFonts w:cs="Courier New"/>
          <w:lang w:val="en-GB"/>
        </w:rPr>
      </w:pPr>
    </w:p>
    <w:p w:rsidR="00D46355" w:rsidRDefault="00D46355" w:rsidP="00D46355">
      <w:pPr>
        <w:tabs>
          <w:tab w:val="left" w:pos="255"/>
        </w:tabs>
        <w:spacing w:after="0" w:line="260" w:lineRule="atLeast"/>
        <w:rPr>
          <w:rFonts w:cs="Courier New"/>
          <w:lang w:val="en-GB"/>
        </w:rPr>
      </w:pPr>
      <w:r>
        <w:rPr>
          <w:rFonts w:cs="Courier New"/>
          <w:lang w:val="en-GB"/>
        </w:rPr>
        <w:t xml:space="preserve">EFCA mentioned a recent comparative </w:t>
      </w:r>
      <w:r w:rsidR="009D3DAA" w:rsidRPr="00D46355">
        <w:rPr>
          <w:rFonts w:cs="Courier New"/>
          <w:lang w:val="en-GB"/>
        </w:rPr>
        <w:t>study about consulting engineers’ liability and insurance requirement across Europe</w:t>
      </w:r>
      <w:r>
        <w:rPr>
          <w:rFonts w:cs="Courier New"/>
          <w:lang w:val="en-GB"/>
        </w:rPr>
        <w:t>. The study is</w:t>
      </w:r>
      <w:r w:rsidR="009D3DAA" w:rsidRPr="00D46355">
        <w:rPr>
          <w:rFonts w:cs="Courier New"/>
          <w:lang w:val="en-GB"/>
        </w:rPr>
        <w:t xml:space="preserve"> </w:t>
      </w:r>
      <w:r w:rsidR="00894668" w:rsidRPr="00D46355">
        <w:rPr>
          <w:rFonts w:cs="Courier New"/>
          <w:lang w:val="en-GB"/>
        </w:rPr>
        <w:t xml:space="preserve">available on </w:t>
      </w:r>
      <w:r>
        <w:rPr>
          <w:rFonts w:cs="Courier New"/>
          <w:lang w:val="en-GB"/>
        </w:rPr>
        <w:t xml:space="preserve">EFCA’s </w:t>
      </w:r>
      <w:r w:rsidR="00894668" w:rsidRPr="00D46355">
        <w:rPr>
          <w:rFonts w:cs="Courier New"/>
          <w:lang w:val="en-GB"/>
        </w:rPr>
        <w:t>website</w:t>
      </w:r>
      <w:r>
        <w:rPr>
          <w:rFonts w:cs="Courier New"/>
          <w:lang w:val="en-GB"/>
        </w:rPr>
        <w:t xml:space="preserve">: </w:t>
      </w:r>
    </w:p>
    <w:p w:rsidR="00894668" w:rsidRPr="00D46355" w:rsidRDefault="001C2983" w:rsidP="00D46355">
      <w:pPr>
        <w:pStyle w:val="Listeafsnit"/>
        <w:numPr>
          <w:ilvl w:val="0"/>
          <w:numId w:val="17"/>
        </w:numPr>
        <w:rPr>
          <w:rFonts w:asciiTheme="minorHAnsi" w:hAnsiTheme="minorHAnsi" w:cs="Courier New"/>
          <w:sz w:val="22"/>
          <w:szCs w:val="22"/>
        </w:rPr>
      </w:pPr>
      <w:hyperlink r:id="rId8" w:history="1">
        <w:r w:rsidR="00D46355" w:rsidRPr="00D46355">
          <w:rPr>
            <w:rStyle w:val="Hyperlink"/>
            <w:rFonts w:asciiTheme="minorHAnsi" w:hAnsiTheme="minorHAnsi" w:cs="Courier New"/>
            <w:sz w:val="22"/>
            <w:szCs w:val="22"/>
          </w:rPr>
          <w:t>http://www.efcanet.org/Portals/EFCA/ELOKET/12868/EFCA%20booklet%20Land%20I_May%202014_final.pdf</w:t>
        </w:r>
      </w:hyperlink>
    </w:p>
    <w:p w:rsidR="00D46355" w:rsidRDefault="00D46355" w:rsidP="00D46355">
      <w:pPr>
        <w:tabs>
          <w:tab w:val="left" w:pos="255"/>
        </w:tabs>
        <w:spacing w:after="0" w:line="260" w:lineRule="atLeast"/>
        <w:rPr>
          <w:rFonts w:cs="Courier New"/>
          <w:lang w:val="en-GB"/>
        </w:rPr>
      </w:pPr>
    </w:p>
    <w:p w:rsidR="00155204" w:rsidRDefault="00155204" w:rsidP="00D46355">
      <w:pPr>
        <w:tabs>
          <w:tab w:val="left" w:pos="255"/>
        </w:tabs>
        <w:spacing w:after="0" w:line="260" w:lineRule="atLeast"/>
        <w:rPr>
          <w:rFonts w:cs="Courier New"/>
          <w:lang w:val="en-GB"/>
        </w:rPr>
      </w:pPr>
      <w:r>
        <w:rPr>
          <w:rFonts w:cs="Courier New"/>
          <w:lang w:val="en-GB"/>
        </w:rPr>
        <w:t xml:space="preserve">The Commission asked about status on energy performance guarantees. Thomas </w:t>
      </w:r>
      <w:proofErr w:type="spellStart"/>
      <w:r>
        <w:rPr>
          <w:rFonts w:cs="Courier New"/>
          <w:lang w:val="en-GB"/>
        </w:rPr>
        <w:t>Dunand</w:t>
      </w:r>
      <w:proofErr w:type="spellEnd"/>
      <w:r>
        <w:rPr>
          <w:rFonts w:cs="Courier New"/>
          <w:lang w:val="en-GB"/>
        </w:rPr>
        <w:t xml:space="preserve"> replied that only a few are in existence. There are several challenges to assess the risk, establish appropriate covers etc.</w:t>
      </w:r>
    </w:p>
    <w:p w:rsidR="002C706D" w:rsidRDefault="002C706D" w:rsidP="002C706D">
      <w:pPr>
        <w:spacing w:after="0"/>
        <w:rPr>
          <w:rFonts w:cs="Courier New"/>
          <w:lang w:val="en-GB"/>
        </w:rPr>
      </w:pPr>
    </w:p>
    <w:p w:rsidR="00E912D6" w:rsidRPr="00084C00" w:rsidRDefault="00E912D6" w:rsidP="002C706D">
      <w:pPr>
        <w:spacing w:after="0"/>
        <w:rPr>
          <w:rFonts w:cs="Courier New"/>
          <w:lang w:val="en-GB"/>
        </w:rPr>
      </w:pPr>
    </w:p>
    <w:p w:rsidR="002C706D" w:rsidRPr="00084C00" w:rsidRDefault="002C706D" w:rsidP="002C706D">
      <w:pPr>
        <w:tabs>
          <w:tab w:val="left" w:pos="709"/>
        </w:tabs>
        <w:spacing w:after="0"/>
        <w:rPr>
          <w:rStyle w:val="Fremhv"/>
          <w:lang w:val="en-GB"/>
        </w:rPr>
      </w:pPr>
      <w:r w:rsidRPr="00084C00">
        <w:rPr>
          <w:rStyle w:val="Fremhv"/>
          <w:lang w:val="en-GB"/>
        </w:rPr>
        <w:t xml:space="preserve">4) Discussion: EQEO – the next steps after conclusion of ELIOS2 </w:t>
      </w:r>
    </w:p>
    <w:p w:rsidR="00BC62A1" w:rsidRPr="00084C00" w:rsidRDefault="00BC62A1" w:rsidP="00BC62A1">
      <w:pPr>
        <w:tabs>
          <w:tab w:val="left" w:pos="255"/>
        </w:tabs>
        <w:spacing w:after="0" w:line="260" w:lineRule="atLeast"/>
        <w:rPr>
          <w:rFonts w:cstheme="minorHAnsi"/>
          <w:lang w:val="en-GB"/>
        </w:rPr>
      </w:pPr>
      <w:r w:rsidRPr="00084C00">
        <w:rPr>
          <w:rFonts w:cstheme="minorHAnsi"/>
          <w:lang w:val="en-GB"/>
        </w:rPr>
        <w:t>Jean Roussel</w:t>
      </w:r>
      <w:r w:rsidR="00E40122" w:rsidRPr="00084C00">
        <w:rPr>
          <w:rFonts w:cstheme="minorHAnsi"/>
          <w:lang w:val="en-GB"/>
        </w:rPr>
        <w:t xml:space="preserve"> and Michel van Droogenbroek</w:t>
      </w:r>
      <w:r w:rsidRPr="00084C00">
        <w:rPr>
          <w:rFonts w:cstheme="minorHAnsi"/>
          <w:lang w:val="en-GB"/>
        </w:rPr>
        <w:t>, CEA outlined the next steps and described some possible follow-up scenarios after the conclusion of Elios2.</w:t>
      </w:r>
      <w:r w:rsidR="00FA4D90" w:rsidRPr="00084C00">
        <w:rPr>
          <w:rFonts w:cstheme="minorHAnsi"/>
          <w:lang w:val="en-GB"/>
        </w:rPr>
        <w:t xml:space="preserve"> </w:t>
      </w:r>
      <w:r w:rsidR="00155204">
        <w:rPr>
          <w:rFonts w:cstheme="minorHAnsi"/>
          <w:lang w:val="en-GB"/>
        </w:rPr>
        <w:t>They</w:t>
      </w:r>
      <w:r w:rsidR="00FA4D90" w:rsidRPr="00084C00">
        <w:rPr>
          <w:rFonts w:cstheme="minorHAnsi"/>
          <w:lang w:val="en-GB"/>
        </w:rPr>
        <w:t xml:space="preserve"> addressed the following:</w:t>
      </w:r>
    </w:p>
    <w:p w:rsidR="00FA4D90" w:rsidRPr="00155204" w:rsidRDefault="00FA4D90" w:rsidP="00FA4D90">
      <w:pPr>
        <w:pStyle w:val="Listeafsnit"/>
        <w:numPr>
          <w:ilvl w:val="0"/>
          <w:numId w:val="12"/>
        </w:numPr>
        <w:rPr>
          <w:rFonts w:asciiTheme="minorHAnsi" w:hAnsiTheme="minorHAnsi" w:cstheme="minorHAnsi"/>
          <w:sz w:val="22"/>
          <w:szCs w:val="22"/>
        </w:rPr>
      </w:pPr>
      <w:r w:rsidRPr="00155204">
        <w:rPr>
          <w:rFonts w:asciiTheme="minorHAnsi" w:hAnsiTheme="minorHAnsi" w:cstheme="minorHAnsi"/>
          <w:sz w:val="22"/>
          <w:szCs w:val="22"/>
        </w:rPr>
        <w:t>Two key aspects must be in focus: 1) The interest of a better exchange and a broader dissemination of information about pathology, and 2) the necessity to improve the “mutual recognition” between the different insurance systems (Staff Working Document "Access to insurance for services provided in another Member State</w:t>
      </w:r>
      <w:r w:rsidR="00155204">
        <w:rPr>
          <w:rFonts w:asciiTheme="minorHAnsi" w:hAnsiTheme="minorHAnsi" w:cstheme="minorHAnsi"/>
          <w:sz w:val="22"/>
          <w:szCs w:val="22"/>
        </w:rPr>
        <w:t>” dated</w:t>
      </w:r>
      <w:r w:rsidRPr="00155204">
        <w:rPr>
          <w:rFonts w:asciiTheme="minorHAnsi" w:hAnsiTheme="minorHAnsi" w:cstheme="minorHAnsi"/>
          <w:sz w:val="22"/>
          <w:szCs w:val="22"/>
        </w:rPr>
        <w:t xml:space="preserve"> 31</w:t>
      </w:r>
      <w:r w:rsidR="00155204">
        <w:rPr>
          <w:rFonts w:asciiTheme="minorHAnsi" w:hAnsiTheme="minorHAnsi" w:cstheme="minorHAnsi"/>
          <w:sz w:val="22"/>
          <w:szCs w:val="22"/>
        </w:rPr>
        <w:t xml:space="preserve"> March </w:t>
      </w:r>
      <w:r w:rsidRPr="00155204">
        <w:rPr>
          <w:rFonts w:asciiTheme="minorHAnsi" w:hAnsiTheme="minorHAnsi" w:cstheme="minorHAnsi"/>
          <w:sz w:val="22"/>
          <w:szCs w:val="22"/>
        </w:rPr>
        <w:t>2014).</w:t>
      </w:r>
    </w:p>
    <w:p w:rsidR="00FA4D90" w:rsidRPr="00155204" w:rsidRDefault="00FA4D90" w:rsidP="00FA4D90">
      <w:pPr>
        <w:pStyle w:val="Listeafsnit"/>
        <w:numPr>
          <w:ilvl w:val="0"/>
          <w:numId w:val="12"/>
        </w:numPr>
        <w:rPr>
          <w:rFonts w:asciiTheme="minorHAnsi" w:hAnsiTheme="minorHAnsi" w:cstheme="minorHAnsi"/>
          <w:sz w:val="22"/>
          <w:szCs w:val="22"/>
        </w:rPr>
      </w:pPr>
      <w:r w:rsidRPr="00155204">
        <w:rPr>
          <w:rFonts w:asciiTheme="minorHAnsi" w:hAnsiTheme="minorHAnsi" w:cstheme="minorHAnsi"/>
          <w:sz w:val="22"/>
          <w:szCs w:val="22"/>
        </w:rPr>
        <w:t>Two possible follow-up scenarios were described: 1) A European Observatory (EQEO), and 2) the establishment of an Ombudsman for the European market for construction insurance.</w:t>
      </w:r>
    </w:p>
    <w:p w:rsidR="00FA4D90" w:rsidRPr="00155204" w:rsidRDefault="00514685" w:rsidP="00FA4D90">
      <w:pPr>
        <w:pStyle w:val="Listeafsnit"/>
        <w:numPr>
          <w:ilvl w:val="0"/>
          <w:numId w:val="12"/>
        </w:numPr>
        <w:rPr>
          <w:rFonts w:asciiTheme="minorHAnsi" w:hAnsiTheme="minorHAnsi" w:cstheme="minorHAnsi"/>
          <w:sz w:val="22"/>
          <w:szCs w:val="22"/>
        </w:rPr>
      </w:pPr>
      <w:r w:rsidRPr="00155204">
        <w:rPr>
          <w:rFonts w:asciiTheme="minorHAnsi" w:hAnsiTheme="minorHAnsi" w:cstheme="minorHAnsi"/>
          <w:sz w:val="22"/>
          <w:szCs w:val="22"/>
        </w:rPr>
        <w:t>Five different possibilities for improving cross border activities were suggested:</w:t>
      </w:r>
    </w:p>
    <w:p w:rsidR="00514685" w:rsidRPr="00155204" w:rsidRDefault="00514685" w:rsidP="00514685">
      <w:pPr>
        <w:pStyle w:val="Listeafsnit"/>
        <w:numPr>
          <w:ilvl w:val="1"/>
          <w:numId w:val="12"/>
        </w:numPr>
        <w:rPr>
          <w:rFonts w:asciiTheme="minorHAnsi" w:hAnsiTheme="minorHAnsi" w:cstheme="minorHAnsi"/>
          <w:sz w:val="22"/>
          <w:szCs w:val="22"/>
        </w:rPr>
      </w:pPr>
      <w:r w:rsidRPr="00155204">
        <w:rPr>
          <w:rFonts w:asciiTheme="minorHAnsi" w:hAnsiTheme="minorHAnsi" w:cstheme="minorHAnsi"/>
          <w:sz w:val="22"/>
          <w:szCs w:val="22"/>
        </w:rPr>
        <w:t>Organise a system of equivalencies.</w:t>
      </w:r>
    </w:p>
    <w:p w:rsidR="00514685" w:rsidRPr="00155204" w:rsidRDefault="00514685" w:rsidP="00514685">
      <w:pPr>
        <w:pStyle w:val="Listeafsnit"/>
        <w:numPr>
          <w:ilvl w:val="1"/>
          <w:numId w:val="12"/>
        </w:numPr>
        <w:rPr>
          <w:rFonts w:asciiTheme="minorHAnsi" w:hAnsiTheme="minorHAnsi" w:cstheme="minorHAnsi"/>
          <w:sz w:val="22"/>
          <w:szCs w:val="22"/>
        </w:rPr>
      </w:pPr>
      <w:r w:rsidRPr="00155204">
        <w:rPr>
          <w:rFonts w:asciiTheme="minorHAnsi" w:hAnsiTheme="minorHAnsi" w:cstheme="minorHAnsi"/>
          <w:sz w:val="22"/>
          <w:szCs w:val="22"/>
        </w:rPr>
        <w:t>Reduce the diversity of the insurance systems in EU-28.</w:t>
      </w:r>
    </w:p>
    <w:p w:rsidR="00514685" w:rsidRPr="00155204" w:rsidRDefault="00514685" w:rsidP="00514685">
      <w:pPr>
        <w:pStyle w:val="Listeafsnit"/>
        <w:numPr>
          <w:ilvl w:val="1"/>
          <w:numId w:val="12"/>
        </w:numPr>
        <w:rPr>
          <w:rFonts w:asciiTheme="minorHAnsi" w:hAnsiTheme="minorHAnsi" w:cstheme="minorHAnsi"/>
          <w:sz w:val="22"/>
          <w:szCs w:val="22"/>
        </w:rPr>
      </w:pPr>
      <w:r w:rsidRPr="00155204">
        <w:rPr>
          <w:rFonts w:asciiTheme="minorHAnsi" w:hAnsiTheme="minorHAnsi" w:cstheme="minorHAnsi"/>
          <w:sz w:val="22"/>
          <w:szCs w:val="22"/>
        </w:rPr>
        <w:t>Facilitate information exchange on existing systems and available insurance.</w:t>
      </w:r>
    </w:p>
    <w:p w:rsidR="00514685" w:rsidRPr="00155204" w:rsidRDefault="00514685" w:rsidP="00514685">
      <w:pPr>
        <w:pStyle w:val="Listeafsnit"/>
        <w:numPr>
          <w:ilvl w:val="1"/>
          <w:numId w:val="12"/>
        </w:numPr>
        <w:rPr>
          <w:rFonts w:asciiTheme="minorHAnsi" w:hAnsiTheme="minorHAnsi" w:cstheme="minorHAnsi"/>
          <w:sz w:val="22"/>
          <w:szCs w:val="22"/>
        </w:rPr>
      </w:pPr>
      <w:r w:rsidRPr="00155204">
        <w:rPr>
          <w:rFonts w:asciiTheme="minorHAnsi" w:hAnsiTheme="minorHAnsi" w:cstheme="minorHAnsi"/>
          <w:sz w:val="22"/>
          <w:szCs w:val="22"/>
        </w:rPr>
        <w:t xml:space="preserve">Institute a constraining tool like the French “Bureau Central de </w:t>
      </w:r>
      <w:proofErr w:type="spellStart"/>
      <w:r w:rsidRPr="00155204">
        <w:rPr>
          <w:rFonts w:asciiTheme="minorHAnsi" w:hAnsiTheme="minorHAnsi" w:cstheme="minorHAnsi"/>
          <w:sz w:val="22"/>
          <w:szCs w:val="22"/>
        </w:rPr>
        <w:t>Tarification</w:t>
      </w:r>
      <w:proofErr w:type="spellEnd"/>
      <w:r w:rsidRPr="00155204">
        <w:rPr>
          <w:rFonts w:asciiTheme="minorHAnsi" w:hAnsiTheme="minorHAnsi" w:cstheme="minorHAnsi"/>
          <w:sz w:val="22"/>
          <w:szCs w:val="22"/>
        </w:rPr>
        <w:t>”.</w:t>
      </w:r>
    </w:p>
    <w:p w:rsidR="00514685" w:rsidRPr="00155204" w:rsidRDefault="00514685" w:rsidP="00514685">
      <w:pPr>
        <w:pStyle w:val="Listeafsnit"/>
        <w:numPr>
          <w:ilvl w:val="1"/>
          <w:numId w:val="12"/>
        </w:numPr>
        <w:rPr>
          <w:rFonts w:asciiTheme="minorHAnsi" w:hAnsiTheme="minorHAnsi" w:cstheme="minorHAnsi"/>
          <w:sz w:val="22"/>
          <w:szCs w:val="22"/>
        </w:rPr>
      </w:pPr>
      <w:r w:rsidRPr="00155204">
        <w:rPr>
          <w:rFonts w:asciiTheme="minorHAnsi" w:hAnsiTheme="minorHAnsi" w:cstheme="minorHAnsi"/>
          <w:sz w:val="22"/>
          <w:szCs w:val="22"/>
        </w:rPr>
        <w:t>Appoint an interlocutor – a European Ombudsman for the construction insurance market.</w:t>
      </w:r>
    </w:p>
    <w:p w:rsidR="00BC62A1" w:rsidRDefault="00BC62A1" w:rsidP="00BC62A1">
      <w:pPr>
        <w:tabs>
          <w:tab w:val="left" w:pos="255"/>
        </w:tabs>
        <w:spacing w:after="0" w:line="260" w:lineRule="atLeast"/>
        <w:rPr>
          <w:rFonts w:cstheme="minorHAnsi"/>
          <w:lang w:val="en-GB"/>
        </w:rPr>
      </w:pPr>
    </w:p>
    <w:p w:rsidR="005C7BD6" w:rsidRDefault="005C7BD6" w:rsidP="00BC62A1">
      <w:pPr>
        <w:tabs>
          <w:tab w:val="left" w:pos="255"/>
        </w:tabs>
        <w:spacing w:after="0" w:line="260" w:lineRule="atLeast"/>
        <w:rPr>
          <w:rFonts w:cstheme="minorHAnsi"/>
          <w:lang w:val="en-GB"/>
        </w:rPr>
      </w:pPr>
      <w:r>
        <w:rPr>
          <w:rFonts w:cstheme="minorHAnsi"/>
          <w:lang w:val="en-GB"/>
        </w:rPr>
        <w:t>The Forum asked whether the project team had received any other responses to the proposal. The project team re</w:t>
      </w:r>
      <w:r w:rsidR="001C2983">
        <w:rPr>
          <w:rFonts w:cstheme="minorHAnsi"/>
          <w:lang w:val="en-GB"/>
        </w:rPr>
        <w:t>plied that a formal response had</w:t>
      </w:r>
      <w:r>
        <w:rPr>
          <w:rFonts w:cstheme="minorHAnsi"/>
          <w:lang w:val="en-GB"/>
        </w:rPr>
        <w:t xml:space="preserve"> only been</w:t>
      </w:r>
      <w:r w:rsidR="001C2983">
        <w:rPr>
          <w:rFonts w:cstheme="minorHAnsi"/>
          <w:lang w:val="en-GB"/>
        </w:rPr>
        <w:t xml:space="preserve"> received from Insurance Europe</w:t>
      </w:r>
      <w:r w:rsidR="00F75F38" w:rsidRPr="00F75F38">
        <w:rPr>
          <w:rFonts w:cstheme="minorHAnsi"/>
          <w:lang w:val="en-GB"/>
        </w:rPr>
        <w:t>, but the objective is to have other feedback</w:t>
      </w:r>
      <w:r w:rsidR="001C2983">
        <w:rPr>
          <w:rFonts w:cstheme="minorHAnsi"/>
          <w:lang w:val="en-GB"/>
        </w:rPr>
        <w:t>s</w:t>
      </w:r>
      <w:r w:rsidR="00F75F38" w:rsidRPr="00F75F38">
        <w:rPr>
          <w:rFonts w:cstheme="minorHAnsi"/>
          <w:lang w:val="en-GB"/>
        </w:rPr>
        <w:t xml:space="preserve"> and to org</w:t>
      </w:r>
      <w:r w:rsidR="00F75F38">
        <w:rPr>
          <w:rFonts w:cstheme="minorHAnsi"/>
          <w:lang w:val="en-GB"/>
        </w:rPr>
        <w:t>anise other bilateral meetings.</w:t>
      </w:r>
    </w:p>
    <w:p w:rsidR="005C7BD6" w:rsidRDefault="005C7BD6" w:rsidP="005C7BD6">
      <w:pPr>
        <w:tabs>
          <w:tab w:val="left" w:pos="255"/>
        </w:tabs>
        <w:spacing w:after="0" w:line="260" w:lineRule="atLeast"/>
        <w:rPr>
          <w:rFonts w:cs="Courier New"/>
          <w:lang w:val="en-GB"/>
        </w:rPr>
      </w:pPr>
    </w:p>
    <w:p w:rsidR="007F2B9A" w:rsidRDefault="005C7BD6" w:rsidP="005C7BD6">
      <w:pPr>
        <w:tabs>
          <w:tab w:val="left" w:pos="255"/>
        </w:tabs>
        <w:spacing w:after="0" w:line="260" w:lineRule="atLeast"/>
        <w:rPr>
          <w:rFonts w:cs="Courier New"/>
          <w:lang w:val="en-GB"/>
        </w:rPr>
      </w:pPr>
      <w:r w:rsidRPr="007F2B9A">
        <w:rPr>
          <w:rFonts w:cs="Courier New"/>
          <w:lang w:val="en-GB"/>
        </w:rPr>
        <w:t xml:space="preserve">Insurance Europe was doubtful of the scale and extent of problems with cross-border </w:t>
      </w:r>
      <w:r w:rsidR="007F2B9A" w:rsidRPr="007F2B9A">
        <w:rPr>
          <w:rFonts w:cs="Courier New"/>
          <w:lang w:val="en-GB"/>
        </w:rPr>
        <w:t xml:space="preserve">insurance as stated in the Staff Working Document. The proposal to strengthen the information exchange by the Point of Single Contacts (PSC) was supported. </w:t>
      </w:r>
    </w:p>
    <w:p w:rsidR="002C4231" w:rsidRDefault="002C4231" w:rsidP="005C7BD6">
      <w:pPr>
        <w:tabs>
          <w:tab w:val="left" w:pos="255"/>
        </w:tabs>
        <w:spacing w:after="0" w:line="260" w:lineRule="atLeast"/>
        <w:rPr>
          <w:rFonts w:cs="Courier New"/>
          <w:lang w:val="en-GB"/>
        </w:rPr>
      </w:pPr>
    </w:p>
    <w:p w:rsidR="002C4231" w:rsidRDefault="00E912D6" w:rsidP="002C4231">
      <w:pPr>
        <w:tabs>
          <w:tab w:val="left" w:pos="255"/>
        </w:tabs>
        <w:spacing w:after="0" w:line="260" w:lineRule="atLeast"/>
        <w:rPr>
          <w:rFonts w:cs="Courier New"/>
          <w:lang w:val="en-GB"/>
        </w:rPr>
      </w:pPr>
      <w:r>
        <w:rPr>
          <w:rFonts w:cs="Courier New"/>
          <w:lang w:val="en-GB"/>
        </w:rPr>
        <w:t xml:space="preserve">The debate continued on the provision of </w:t>
      </w:r>
      <w:r w:rsidR="00F86290">
        <w:rPr>
          <w:rFonts w:cs="Courier New"/>
          <w:lang w:val="en-GB"/>
        </w:rPr>
        <w:t xml:space="preserve">cross-border </w:t>
      </w:r>
      <w:r w:rsidRPr="00E912D6">
        <w:rPr>
          <w:rFonts w:cs="Courier New"/>
          <w:lang w:val="en-GB"/>
        </w:rPr>
        <w:t>insurance by an insurance company in another country. The example of an Italian insurance company providing insurance for an Italian contractor who wants to go to France</w:t>
      </w:r>
      <w:r w:rsidR="00F86290">
        <w:rPr>
          <w:rFonts w:cs="Courier New"/>
          <w:lang w:val="en-GB"/>
        </w:rPr>
        <w:t xml:space="preserve"> was discussed</w:t>
      </w:r>
      <w:r w:rsidRPr="00E912D6">
        <w:rPr>
          <w:rFonts w:cs="Courier New"/>
          <w:lang w:val="en-GB"/>
        </w:rPr>
        <w:t xml:space="preserve">. </w:t>
      </w:r>
      <w:r>
        <w:rPr>
          <w:rFonts w:cs="Courier New"/>
          <w:lang w:val="en-GB"/>
        </w:rPr>
        <w:t>Should the insurance company the</w:t>
      </w:r>
      <w:r w:rsidRPr="00E912D6">
        <w:rPr>
          <w:rFonts w:cs="Courier New"/>
          <w:lang w:val="en-GB"/>
        </w:rPr>
        <w:t>n comply with the French rules? Or should the contra</w:t>
      </w:r>
      <w:r>
        <w:rPr>
          <w:rFonts w:cs="Courier New"/>
          <w:lang w:val="en-GB"/>
        </w:rPr>
        <w:t>ctor comply? The team replied that the level of cross-</w:t>
      </w:r>
      <w:r w:rsidRPr="00E912D6">
        <w:rPr>
          <w:rFonts w:cs="Courier New"/>
          <w:lang w:val="en-GB"/>
        </w:rPr>
        <w:t xml:space="preserve">border European wide coverage for SME’s by insurers is very low today. Those who provide such coverage would </w:t>
      </w:r>
      <w:r>
        <w:rPr>
          <w:rFonts w:cs="Courier New"/>
          <w:lang w:val="en-GB"/>
        </w:rPr>
        <w:t xml:space="preserve">likely </w:t>
      </w:r>
      <w:r w:rsidRPr="00E912D6">
        <w:rPr>
          <w:rFonts w:cs="Courier New"/>
          <w:lang w:val="en-GB"/>
        </w:rPr>
        <w:t xml:space="preserve">stop </w:t>
      </w:r>
      <w:r w:rsidR="001C2983">
        <w:rPr>
          <w:rFonts w:cs="Courier New"/>
          <w:lang w:val="en-GB"/>
        </w:rPr>
        <w:t>doing this</w:t>
      </w:r>
      <w:r w:rsidRPr="00E912D6">
        <w:rPr>
          <w:rFonts w:cs="Courier New"/>
          <w:lang w:val="en-GB"/>
        </w:rPr>
        <w:t xml:space="preserve"> if they should comply with different national regulations. </w:t>
      </w:r>
      <w:r w:rsidR="002C4231">
        <w:rPr>
          <w:rFonts w:cs="Courier New"/>
          <w:lang w:val="en-GB"/>
        </w:rPr>
        <w:t xml:space="preserve">Jean </w:t>
      </w:r>
      <w:proofErr w:type="spellStart"/>
      <w:r w:rsidR="002C4231">
        <w:rPr>
          <w:rFonts w:cs="Courier New"/>
          <w:lang w:val="en-GB"/>
        </w:rPr>
        <w:t>Roussel</w:t>
      </w:r>
      <w:proofErr w:type="spellEnd"/>
      <w:r w:rsidR="002C4231">
        <w:rPr>
          <w:rFonts w:cs="Courier New"/>
          <w:lang w:val="en-GB"/>
        </w:rPr>
        <w:t xml:space="preserve"> pointed out that</w:t>
      </w:r>
      <w:r w:rsidR="002C4231" w:rsidRPr="002C4231">
        <w:rPr>
          <w:rFonts w:cs="Courier New"/>
          <w:lang w:val="en-GB"/>
        </w:rPr>
        <w:t xml:space="preserve"> the content of the guarantee delivered as well as the contractual relationship between the parties will be ruled by the host country law. But, even in this case, the control of the insurer will be done by the home co</w:t>
      </w:r>
      <w:r w:rsidR="002C4231">
        <w:rPr>
          <w:rFonts w:cs="Courier New"/>
          <w:lang w:val="en-GB"/>
        </w:rPr>
        <w:t>u</w:t>
      </w:r>
      <w:r w:rsidR="002C4231" w:rsidRPr="002C4231">
        <w:rPr>
          <w:rFonts w:cs="Courier New"/>
          <w:lang w:val="en-GB"/>
        </w:rPr>
        <w:t xml:space="preserve">ntry prudential </w:t>
      </w:r>
      <w:r w:rsidR="002C4231">
        <w:rPr>
          <w:rFonts w:cs="Courier New"/>
          <w:lang w:val="en-GB"/>
        </w:rPr>
        <w:t>a</w:t>
      </w:r>
      <w:r w:rsidR="002C4231" w:rsidRPr="002C4231">
        <w:rPr>
          <w:rFonts w:cs="Courier New"/>
          <w:lang w:val="en-GB"/>
        </w:rPr>
        <w:t>ut</w:t>
      </w:r>
      <w:r w:rsidR="002C4231">
        <w:rPr>
          <w:rFonts w:cs="Courier New"/>
          <w:lang w:val="en-GB"/>
        </w:rPr>
        <w:t>h</w:t>
      </w:r>
      <w:r w:rsidR="002C4231" w:rsidRPr="002C4231">
        <w:rPr>
          <w:rFonts w:cs="Courier New"/>
          <w:lang w:val="en-GB"/>
        </w:rPr>
        <w:t>orit</w:t>
      </w:r>
      <w:r w:rsidR="001C2983">
        <w:rPr>
          <w:rFonts w:cs="Courier New"/>
          <w:lang w:val="en-GB"/>
        </w:rPr>
        <w:t>y and according</w:t>
      </w:r>
      <w:r w:rsidR="002C4231" w:rsidRPr="002C4231">
        <w:rPr>
          <w:rFonts w:cs="Courier New"/>
          <w:lang w:val="en-GB"/>
        </w:rPr>
        <w:t xml:space="preserve"> to the home country law.</w:t>
      </w:r>
    </w:p>
    <w:p w:rsidR="00F86290" w:rsidRDefault="00F86290" w:rsidP="00F86290">
      <w:pPr>
        <w:tabs>
          <w:tab w:val="left" w:pos="255"/>
        </w:tabs>
        <w:spacing w:after="0" w:line="260" w:lineRule="atLeast"/>
        <w:rPr>
          <w:rFonts w:cs="Courier New"/>
          <w:lang w:val="en-GB"/>
        </w:rPr>
      </w:pPr>
    </w:p>
    <w:p w:rsidR="005C7BD6" w:rsidRDefault="00F86290" w:rsidP="005C7BD6">
      <w:pPr>
        <w:tabs>
          <w:tab w:val="left" w:pos="255"/>
        </w:tabs>
        <w:spacing w:after="0" w:line="260" w:lineRule="atLeast"/>
        <w:rPr>
          <w:rFonts w:cs="Courier New"/>
          <w:lang w:val="en-GB"/>
        </w:rPr>
      </w:pPr>
      <w:r>
        <w:rPr>
          <w:rFonts w:cs="Courier New"/>
          <w:lang w:val="en-GB"/>
        </w:rPr>
        <w:t>With regard to the system of equivalencies</w:t>
      </w:r>
      <w:r>
        <w:rPr>
          <w:rFonts w:cs="Courier New"/>
          <w:lang w:val="en-GB"/>
        </w:rPr>
        <w:t xml:space="preserve"> and recognition of the appropriateness of insurance provided in another member state</w:t>
      </w:r>
      <w:r>
        <w:rPr>
          <w:rFonts w:cs="Courier New"/>
          <w:lang w:val="en-GB"/>
        </w:rPr>
        <w:t xml:space="preserve"> </w:t>
      </w:r>
      <w:r w:rsidRPr="00E912D6">
        <w:rPr>
          <w:rFonts w:cs="Courier New"/>
          <w:lang w:val="en-GB"/>
        </w:rPr>
        <w:t>and the protection for t</w:t>
      </w:r>
      <w:r>
        <w:rPr>
          <w:rFonts w:cs="Courier New"/>
          <w:lang w:val="en-GB"/>
        </w:rPr>
        <w:t xml:space="preserve">he consumer resulting from this, </w:t>
      </w:r>
      <w:r>
        <w:rPr>
          <w:rFonts w:cs="Courier New"/>
          <w:lang w:val="en-GB"/>
        </w:rPr>
        <w:t>Insurance Europe stated that a consultation with members is needed before a statement can be made.</w:t>
      </w:r>
      <w:r>
        <w:rPr>
          <w:rFonts w:cs="Courier New"/>
          <w:lang w:val="en-GB"/>
        </w:rPr>
        <w:t xml:space="preserve"> </w:t>
      </w:r>
      <w:r w:rsidR="005C7BD6">
        <w:rPr>
          <w:rFonts w:cs="Courier New"/>
          <w:lang w:val="en-GB"/>
        </w:rPr>
        <w:t>DG MARKT, European Commission invited the project team to a meeting on insu</w:t>
      </w:r>
      <w:r>
        <w:rPr>
          <w:rFonts w:cs="Courier New"/>
          <w:lang w:val="en-GB"/>
        </w:rPr>
        <w:t>rance law to clarify any uncertainties.</w:t>
      </w:r>
    </w:p>
    <w:p w:rsidR="007F2B9A" w:rsidRDefault="007F2B9A" w:rsidP="005C7BD6">
      <w:pPr>
        <w:tabs>
          <w:tab w:val="left" w:pos="255"/>
        </w:tabs>
        <w:spacing w:after="0" w:line="260" w:lineRule="atLeast"/>
        <w:rPr>
          <w:rFonts w:cs="Courier New"/>
          <w:lang w:val="en-GB"/>
        </w:rPr>
      </w:pPr>
    </w:p>
    <w:p w:rsidR="007F2B9A" w:rsidRDefault="007F2B9A" w:rsidP="005C7BD6">
      <w:pPr>
        <w:tabs>
          <w:tab w:val="left" w:pos="255"/>
        </w:tabs>
        <w:spacing w:after="0" w:line="260" w:lineRule="atLeast"/>
        <w:rPr>
          <w:rFonts w:cs="Courier New"/>
          <w:lang w:val="en-GB"/>
        </w:rPr>
      </w:pPr>
      <w:r>
        <w:rPr>
          <w:rFonts w:cs="Courier New"/>
          <w:lang w:val="en-GB"/>
        </w:rPr>
        <w:t xml:space="preserve">With regard to the proposal of an </w:t>
      </w:r>
      <w:r w:rsidR="00373692">
        <w:rPr>
          <w:rFonts w:cs="Courier New"/>
          <w:lang w:val="en-GB"/>
        </w:rPr>
        <w:t>o</w:t>
      </w:r>
      <w:r>
        <w:rPr>
          <w:rFonts w:cs="Courier New"/>
          <w:lang w:val="en-GB"/>
        </w:rPr>
        <w:t>mbudsman, Insurance Europe found it relevant for complaints but expressed uncertainty as to the scale and extent of the problem.</w:t>
      </w:r>
      <w:r w:rsidR="00373692">
        <w:rPr>
          <w:rFonts w:cs="Courier New"/>
          <w:lang w:val="en-GB"/>
        </w:rPr>
        <w:t xml:space="preserve"> </w:t>
      </w:r>
      <w:r w:rsidR="00373692">
        <w:rPr>
          <w:rFonts w:cs="Courier New"/>
          <w:lang w:val="en-GB"/>
        </w:rPr>
        <w:t>The European Commission asked</w:t>
      </w:r>
      <w:r w:rsidR="00373692" w:rsidRPr="00F75F38">
        <w:rPr>
          <w:rFonts w:cs="Courier New"/>
          <w:lang w:val="en-GB"/>
        </w:rPr>
        <w:t xml:space="preserve"> if the team </w:t>
      </w:r>
      <w:r w:rsidR="00373692">
        <w:rPr>
          <w:rFonts w:cs="Courier New"/>
          <w:lang w:val="en-GB"/>
        </w:rPr>
        <w:t xml:space="preserve">had explored </w:t>
      </w:r>
      <w:r w:rsidR="00373692" w:rsidRPr="00F75F38">
        <w:rPr>
          <w:rFonts w:cs="Courier New"/>
          <w:lang w:val="en-GB"/>
        </w:rPr>
        <w:t xml:space="preserve">the possibility to have a kind of arbitration </w:t>
      </w:r>
      <w:r w:rsidR="00373692">
        <w:rPr>
          <w:rFonts w:cs="Courier New"/>
          <w:lang w:val="en-GB"/>
        </w:rPr>
        <w:t xml:space="preserve">rather than </w:t>
      </w:r>
      <w:r w:rsidR="00373692">
        <w:rPr>
          <w:rFonts w:cs="Courier New"/>
          <w:lang w:val="en-GB"/>
        </w:rPr>
        <w:t>an o</w:t>
      </w:r>
      <w:r w:rsidR="00373692">
        <w:rPr>
          <w:rFonts w:cs="Courier New"/>
          <w:lang w:val="en-GB"/>
        </w:rPr>
        <w:t>mbudsman</w:t>
      </w:r>
      <w:r w:rsidR="00373692" w:rsidRPr="00F75F38">
        <w:rPr>
          <w:rFonts w:cs="Courier New"/>
          <w:lang w:val="en-GB"/>
        </w:rPr>
        <w:t>, so that market actor</w:t>
      </w:r>
      <w:r w:rsidR="00373692">
        <w:rPr>
          <w:rFonts w:cs="Courier New"/>
          <w:lang w:val="en-GB"/>
        </w:rPr>
        <w:t>s can solve problems with cross-</w:t>
      </w:r>
      <w:r w:rsidR="00373692" w:rsidRPr="00F75F38">
        <w:rPr>
          <w:rFonts w:cs="Courier New"/>
          <w:lang w:val="en-GB"/>
        </w:rPr>
        <w:t xml:space="preserve">border insurance themselves. Jean </w:t>
      </w:r>
      <w:proofErr w:type="spellStart"/>
      <w:r w:rsidR="00373692" w:rsidRPr="00F75F38">
        <w:rPr>
          <w:rFonts w:cs="Courier New"/>
          <w:lang w:val="en-GB"/>
        </w:rPr>
        <w:t>Roussel</w:t>
      </w:r>
      <w:proofErr w:type="spellEnd"/>
      <w:r w:rsidR="00373692" w:rsidRPr="00F75F38">
        <w:rPr>
          <w:rFonts w:cs="Courier New"/>
          <w:lang w:val="en-GB"/>
        </w:rPr>
        <w:t xml:space="preserve"> answered that it will be difficult to hav</w:t>
      </w:r>
      <w:r w:rsidR="00373692">
        <w:rPr>
          <w:rFonts w:cs="Courier New"/>
          <w:lang w:val="en-GB"/>
        </w:rPr>
        <w:t>e such a market-driven solution.</w:t>
      </w:r>
      <w:r>
        <w:rPr>
          <w:rFonts w:cs="Courier New"/>
          <w:lang w:val="en-GB"/>
        </w:rPr>
        <w:t xml:space="preserve"> The European Commission asked the project team to clarify </w:t>
      </w:r>
      <w:r>
        <w:rPr>
          <w:rFonts w:cs="Courier New"/>
          <w:lang w:val="en-GB"/>
        </w:rPr>
        <w:lastRenderedPageBreak/>
        <w:t xml:space="preserve">the role of the </w:t>
      </w:r>
      <w:r w:rsidR="00373692">
        <w:rPr>
          <w:rFonts w:cs="Courier New"/>
          <w:lang w:val="en-GB"/>
        </w:rPr>
        <w:t>o</w:t>
      </w:r>
      <w:r>
        <w:rPr>
          <w:rFonts w:cs="Courier New"/>
          <w:lang w:val="en-GB"/>
        </w:rPr>
        <w:t xml:space="preserve">mbudsman, express the added value and clarify how legitimacy from both </w:t>
      </w:r>
      <w:r w:rsidR="00E912D6">
        <w:rPr>
          <w:rFonts w:cs="Courier New"/>
          <w:lang w:val="en-GB"/>
        </w:rPr>
        <w:t xml:space="preserve">construction and insurance </w:t>
      </w:r>
      <w:r>
        <w:rPr>
          <w:rFonts w:cs="Courier New"/>
          <w:lang w:val="en-GB"/>
        </w:rPr>
        <w:t>can be achieved.</w:t>
      </w:r>
    </w:p>
    <w:p w:rsidR="00F75F38" w:rsidRDefault="00F75F38" w:rsidP="00F75F38">
      <w:pPr>
        <w:tabs>
          <w:tab w:val="left" w:pos="255"/>
        </w:tabs>
        <w:spacing w:after="0" w:line="260" w:lineRule="atLeast"/>
        <w:rPr>
          <w:rFonts w:cs="Courier New"/>
          <w:lang w:val="en-GB"/>
        </w:rPr>
      </w:pPr>
    </w:p>
    <w:p w:rsidR="00E912D6" w:rsidRPr="00F75F38" w:rsidRDefault="00E912D6" w:rsidP="00F75F38">
      <w:pPr>
        <w:tabs>
          <w:tab w:val="left" w:pos="255"/>
        </w:tabs>
        <w:spacing w:after="0" w:line="260" w:lineRule="atLeast"/>
        <w:rPr>
          <w:rFonts w:cs="Courier New"/>
          <w:lang w:val="en-GB"/>
        </w:rPr>
      </w:pPr>
    </w:p>
    <w:p w:rsidR="002C706D" w:rsidRPr="00084C00" w:rsidRDefault="002C706D" w:rsidP="002C706D">
      <w:pPr>
        <w:tabs>
          <w:tab w:val="left" w:pos="709"/>
        </w:tabs>
        <w:spacing w:after="0"/>
        <w:rPr>
          <w:rStyle w:val="Fremhv"/>
          <w:lang w:val="en-GB"/>
        </w:rPr>
      </w:pPr>
      <w:r w:rsidRPr="00084C00">
        <w:rPr>
          <w:rStyle w:val="Fremhv"/>
          <w:lang w:val="en-GB"/>
        </w:rPr>
        <w:t xml:space="preserve">5) Next Forum meeting </w:t>
      </w:r>
    </w:p>
    <w:p w:rsidR="00FA4876" w:rsidRPr="00084C00" w:rsidRDefault="00FA4876" w:rsidP="00FA4876">
      <w:pPr>
        <w:tabs>
          <w:tab w:val="left" w:pos="709"/>
        </w:tabs>
        <w:spacing w:after="0"/>
        <w:rPr>
          <w:lang w:val="en-GB"/>
        </w:rPr>
      </w:pPr>
      <w:r w:rsidRPr="00084C00">
        <w:rPr>
          <w:lang w:val="en-GB"/>
        </w:rPr>
        <w:t xml:space="preserve">Kim Haugbølle, Aalborg University reported on the progress of WP4. </w:t>
      </w:r>
      <w:r w:rsidR="00E40122" w:rsidRPr="00084C00">
        <w:rPr>
          <w:lang w:val="en-GB"/>
        </w:rPr>
        <w:t xml:space="preserve">The fifth newsletter has recently been issued. </w:t>
      </w:r>
      <w:r w:rsidRPr="00084C00">
        <w:rPr>
          <w:lang w:val="en-GB"/>
        </w:rPr>
        <w:t>The next and last Forum meeting will take place:</w:t>
      </w:r>
    </w:p>
    <w:p w:rsidR="00FA4876" w:rsidRPr="005C7BD6" w:rsidRDefault="00FA4876" w:rsidP="00776A75">
      <w:pPr>
        <w:pStyle w:val="Listeafsnit"/>
        <w:numPr>
          <w:ilvl w:val="0"/>
          <w:numId w:val="15"/>
        </w:numPr>
        <w:rPr>
          <w:rFonts w:asciiTheme="minorHAnsi" w:hAnsiTheme="minorHAnsi" w:cstheme="minorHAnsi"/>
          <w:sz w:val="22"/>
          <w:szCs w:val="22"/>
        </w:rPr>
      </w:pPr>
      <w:r w:rsidRPr="005C7BD6">
        <w:rPr>
          <w:rFonts w:asciiTheme="minorHAnsi" w:hAnsiTheme="minorHAnsi"/>
          <w:sz w:val="22"/>
          <w:szCs w:val="22"/>
        </w:rPr>
        <w:t>Wednesday 12 November at 13.00-17.00 in room 12/A, BREY building</w:t>
      </w:r>
      <w:r w:rsidR="00776A75" w:rsidRPr="005C7BD6">
        <w:rPr>
          <w:rFonts w:asciiTheme="minorHAnsi" w:hAnsiTheme="minorHAnsi"/>
          <w:sz w:val="22"/>
          <w:szCs w:val="22"/>
        </w:rPr>
        <w:t>.</w:t>
      </w:r>
    </w:p>
    <w:p w:rsidR="00FA4876" w:rsidRPr="00084C00" w:rsidRDefault="00FA4876" w:rsidP="00FA4876">
      <w:pPr>
        <w:tabs>
          <w:tab w:val="left" w:pos="709"/>
        </w:tabs>
        <w:spacing w:after="0"/>
        <w:rPr>
          <w:lang w:val="en-GB"/>
        </w:rPr>
      </w:pPr>
    </w:p>
    <w:p w:rsidR="00FA4876" w:rsidRPr="00084C00" w:rsidRDefault="00FA4876" w:rsidP="00FA4876">
      <w:pPr>
        <w:tabs>
          <w:tab w:val="left" w:pos="709"/>
        </w:tabs>
        <w:spacing w:after="0"/>
        <w:rPr>
          <w:lang w:val="en-GB"/>
        </w:rPr>
      </w:pPr>
      <w:r w:rsidRPr="00084C00">
        <w:rPr>
          <w:lang w:val="en-GB"/>
        </w:rPr>
        <w:t xml:space="preserve">The draft version of the final report will be </w:t>
      </w:r>
      <w:r w:rsidR="00776A75" w:rsidRPr="00084C00">
        <w:rPr>
          <w:lang w:val="en-GB"/>
        </w:rPr>
        <w:t xml:space="preserve">forwarded to the European Commission </w:t>
      </w:r>
      <w:r w:rsidR="00102833" w:rsidRPr="00084C00">
        <w:rPr>
          <w:lang w:val="en-GB"/>
        </w:rPr>
        <w:t xml:space="preserve">no later than </w:t>
      </w:r>
      <w:r w:rsidR="00776A75" w:rsidRPr="00084C00">
        <w:rPr>
          <w:lang w:val="en-GB"/>
        </w:rPr>
        <w:t xml:space="preserve">21 </w:t>
      </w:r>
      <w:bookmarkStart w:id="0" w:name="_GoBack"/>
      <w:bookmarkEnd w:id="0"/>
      <w:r w:rsidR="00776A75" w:rsidRPr="00084C00">
        <w:rPr>
          <w:lang w:val="en-GB"/>
        </w:rPr>
        <w:t>October. The draft version will be circulated by the Commission</w:t>
      </w:r>
      <w:r w:rsidRPr="00084C00">
        <w:rPr>
          <w:lang w:val="en-GB"/>
        </w:rPr>
        <w:t xml:space="preserve"> </w:t>
      </w:r>
      <w:r w:rsidR="00776A75" w:rsidRPr="00084C00">
        <w:rPr>
          <w:lang w:val="en-GB"/>
        </w:rPr>
        <w:t xml:space="preserve">some </w:t>
      </w:r>
      <w:r w:rsidRPr="00084C00">
        <w:rPr>
          <w:lang w:val="en-GB"/>
        </w:rPr>
        <w:t>two weeks ahead of the final Forum meeting. Thus, the draft version will be available around 1 November.</w:t>
      </w:r>
    </w:p>
    <w:p w:rsidR="00FA4D90" w:rsidRPr="00084C00" w:rsidRDefault="00FA4D90" w:rsidP="00FA4876">
      <w:pPr>
        <w:tabs>
          <w:tab w:val="left" w:pos="709"/>
        </w:tabs>
        <w:spacing w:after="0"/>
        <w:rPr>
          <w:lang w:val="en-GB"/>
        </w:rPr>
      </w:pPr>
    </w:p>
    <w:p w:rsidR="00776A75" w:rsidRDefault="00FA4D90" w:rsidP="00776A75">
      <w:pPr>
        <w:tabs>
          <w:tab w:val="left" w:pos="709"/>
        </w:tabs>
        <w:spacing w:after="0"/>
        <w:rPr>
          <w:lang w:val="en-GB"/>
        </w:rPr>
      </w:pPr>
      <w:r w:rsidRPr="00084C00">
        <w:rPr>
          <w:lang w:val="en-GB"/>
        </w:rPr>
        <w:t>The seventh and final newsletter will be replaced by a flyer summarising the main results of the Elios2 study.</w:t>
      </w:r>
    </w:p>
    <w:p w:rsidR="005C7BD6" w:rsidRPr="00084C00" w:rsidRDefault="005C7BD6" w:rsidP="00776A75">
      <w:pPr>
        <w:tabs>
          <w:tab w:val="left" w:pos="709"/>
        </w:tabs>
        <w:spacing w:after="0"/>
        <w:rPr>
          <w:lang w:val="en-GB"/>
        </w:rPr>
      </w:pPr>
    </w:p>
    <w:p w:rsidR="002C706D" w:rsidRPr="00084C00" w:rsidRDefault="00776A75" w:rsidP="00776A75">
      <w:pPr>
        <w:tabs>
          <w:tab w:val="left" w:pos="709"/>
        </w:tabs>
        <w:spacing w:after="0"/>
        <w:rPr>
          <w:lang w:val="en-GB"/>
        </w:rPr>
      </w:pPr>
      <w:r w:rsidRPr="00084C00">
        <w:rPr>
          <w:lang w:val="en-GB"/>
        </w:rPr>
        <w:t>As a final remark, a Forum member asked about if there were any cross-fertilisation of ideas between the Elios2 project and the ECTP. The team admitted that only sporadic contact on two occasions had been made with the ECTP. It was suggested to contact Luc Bourdeau from CSTB and ECTP.</w:t>
      </w:r>
    </w:p>
    <w:p w:rsidR="00102833" w:rsidRDefault="00102833" w:rsidP="00776A75">
      <w:pPr>
        <w:tabs>
          <w:tab w:val="left" w:pos="709"/>
        </w:tabs>
        <w:spacing w:after="0"/>
        <w:rPr>
          <w:lang w:val="en-GB"/>
        </w:rPr>
      </w:pPr>
    </w:p>
    <w:p w:rsidR="00E912D6" w:rsidRPr="00084C00" w:rsidRDefault="00E912D6" w:rsidP="00776A75">
      <w:pPr>
        <w:tabs>
          <w:tab w:val="left" w:pos="709"/>
        </w:tabs>
        <w:spacing w:after="0"/>
        <w:rPr>
          <w:lang w:val="en-GB"/>
        </w:rPr>
      </w:pPr>
    </w:p>
    <w:p w:rsidR="002C706D" w:rsidRPr="00084C00" w:rsidRDefault="002C706D" w:rsidP="002C706D">
      <w:pPr>
        <w:tabs>
          <w:tab w:val="left" w:pos="709"/>
        </w:tabs>
        <w:spacing w:after="0"/>
        <w:rPr>
          <w:rStyle w:val="Fremhv"/>
          <w:lang w:val="en-GB"/>
        </w:rPr>
      </w:pPr>
      <w:r w:rsidRPr="00084C00">
        <w:rPr>
          <w:rStyle w:val="Fremhv"/>
          <w:lang w:val="en-GB"/>
        </w:rPr>
        <w:t xml:space="preserve">6) </w:t>
      </w:r>
      <w:r w:rsidR="00FA4D90" w:rsidRPr="00084C00">
        <w:rPr>
          <w:rStyle w:val="Fremhv"/>
          <w:lang w:val="en-GB"/>
        </w:rPr>
        <w:t>Summary</w:t>
      </w:r>
    </w:p>
    <w:p w:rsidR="00FA4876" w:rsidRPr="00084C00" w:rsidRDefault="00FA4876" w:rsidP="00FA4876">
      <w:pPr>
        <w:tabs>
          <w:tab w:val="left" w:pos="709"/>
        </w:tabs>
        <w:spacing w:after="0"/>
        <w:rPr>
          <w:lang w:val="en-GB"/>
        </w:rPr>
      </w:pPr>
      <w:r w:rsidRPr="00084C00">
        <w:rPr>
          <w:lang w:val="en-GB"/>
        </w:rPr>
        <w:t>The E</w:t>
      </w:r>
      <w:r w:rsidR="008D6DA8" w:rsidRPr="00084C00">
        <w:rPr>
          <w:lang w:val="en-GB"/>
        </w:rPr>
        <w:t>uropean Commission summaris</w:t>
      </w:r>
      <w:r w:rsidRPr="00084C00">
        <w:rPr>
          <w:lang w:val="en-GB"/>
        </w:rPr>
        <w:t>ed the Forum meeting as follows:</w:t>
      </w:r>
    </w:p>
    <w:p w:rsidR="00FA4876" w:rsidRPr="005C7BD6" w:rsidRDefault="00FA4876" w:rsidP="005C7BD6">
      <w:pPr>
        <w:pStyle w:val="Listeafsnit"/>
        <w:numPr>
          <w:ilvl w:val="0"/>
          <w:numId w:val="18"/>
        </w:numPr>
        <w:tabs>
          <w:tab w:val="clear" w:pos="255"/>
          <w:tab w:val="left" w:pos="709"/>
        </w:tabs>
        <w:spacing w:line="276" w:lineRule="auto"/>
        <w:rPr>
          <w:rFonts w:asciiTheme="minorHAnsi" w:hAnsiTheme="minorHAnsi"/>
          <w:sz w:val="22"/>
          <w:szCs w:val="22"/>
        </w:rPr>
      </w:pPr>
      <w:r w:rsidRPr="005C7BD6">
        <w:rPr>
          <w:rFonts w:asciiTheme="minorHAnsi" w:hAnsiTheme="minorHAnsi"/>
          <w:sz w:val="22"/>
          <w:szCs w:val="22"/>
        </w:rPr>
        <w:t xml:space="preserve">Re. WP1: </w:t>
      </w:r>
      <w:r w:rsidR="008D6DA8" w:rsidRPr="005C7BD6">
        <w:rPr>
          <w:rFonts w:asciiTheme="minorHAnsi" w:hAnsiTheme="minorHAnsi"/>
          <w:sz w:val="22"/>
          <w:szCs w:val="22"/>
        </w:rPr>
        <w:t xml:space="preserve">The project team was invited to </w:t>
      </w:r>
      <w:r w:rsidR="00FC6F36" w:rsidRPr="005C7BD6">
        <w:rPr>
          <w:rFonts w:asciiTheme="minorHAnsi" w:hAnsiTheme="minorHAnsi"/>
          <w:sz w:val="22"/>
          <w:szCs w:val="22"/>
        </w:rPr>
        <w:t xml:space="preserve">use another approach to do the </w:t>
      </w:r>
      <w:r w:rsidR="008D6DA8" w:rsidRPr="005C7BD6">
        <w:rPr>
          <w:rFonts w:asciiTheme="minorHAnsi" w:hAnsiTheme="minorHAnsi"/>
          <w:sz w:val="22"/>
          <w:szCs w:val="22"/>
        </w:rPr>
        <w:t xml:space="preserve">questionnaire </w:t>
      </w:r>
      <w:r w:rsidR="00FC6F36" w:rsidRPr="005C7BD6">
        <w:rPr>
          <w:rFonts w:asciiTheme="minorHAnsi" w:hAnsiTheme="minorHAnsi"/>
          <w:sz w:val="22"/>
          <w:szCs w:val="22"/>
        </w:rPr>
        <w:t>survey</w:t>
      </w:r>
      <w:r w:rsidR="008D6DA8" w:rsidRPr="005C7BD6">
        <w:rPr>
          <w:rFonts w:asciiTheme="minorHAnsi" w:hAnsiTheme="minorHAnsi"/>
          <w:sz w:val="22"/>
          <w:szCs w:val="22"/>
        </w:rPr>
        <w:t>.</w:t>
      </w:r>
    </w:p>
    <w:p w:rsidR="00FA4876" w:rsidRPr="005C7BD6" w:rsidRDefault="00FA4876" w:rsidP="005C7BD6">
      <w:pPr>
        <w:pStyle w:val="Listeafsnit"/>
        <w:numPr>
          <w:ilvl w:val="0"/>
          <w:numId w:val="18"/>
        </w:numPr>
        <w:tabs>
          <w:tab w:val="clear" w:pos="255"/>
          <w:tab w:val="left" w:pos="709"/>
        </w:tabs>
        <w:spacing w:line="276" w:lineRule="auto"/>
        <w:rPr>
          <w:rFonts w:asciiTheme="minorHAnsi" w:hAnsiTheme="minorHAnsi"/>
          <w:sz w:val="22"/>
          <w:szCs w:val="22"/>
        </w:rPr>
      </w:pPr>
      <w:r w:rsidRPr="005C7BD6">
        <w:rPr>
          <w:rFonts w:asciiTheme="minorHAnsi" w:hAnsiTheme="minorHAnsi"/>
          <w:sz w:val="22"/>
          <w:szCs w:val="22"/>
        </w:rPr>
        <w:t xml:space="preserve">Re. WP2: </w:t>
      </w:r>
      <w:r w:rsidR="008D6DA8" w:rsidRPr="005C7BD6">
        <w:rPr>
          <w:rFonts w:asciiTheme="minorHAnsi" w:hAnsiTheme="minorHAnsi"/>
          <w:sz w:val="22"/>
          <w:szCs w:val="22"/>
        </w:rPr>
        <w:t xml:space="preserve">The project team should </w:t>
      </w:r>
      <w:r w:rsidR="00FC6F36" w:rsidRPr="005C7BD6">
        <w:rPr>
          <w:rFonts w:asciiTheme="minorHAnsi" w:hAnsiTheme="minorHAnsi"/>
          <w:sz w:val="22"/>
          <w:szCs w:val="22"/>
        </w:rPr>
        <w:t>appraise better the different options</w:t>
      </w:r>
      <w:r w:rsidR="008D6DA8" w:rsidRPr="005C7BD6">
        <w:rPr>
          <w:rFonts w:asciiTheme="minorHAnsi" w:hAnsiTheme="minorHAnsi"/>
          <w:sz w:val="22"/>
          <w:szCs w:val="22"/>
        </w:rPr>
        <w:t xml:space="preserve"> for business models.</w:t>
      </w:r>
    </w:p>
    <w:p w:rsidR="002C706D" w:rsidRPr="005C7BD6" w:rsidRDefault="00FA4876" w:rsidP="005C7BD6">
      <w:pPr>
        <w:pStyle w:val="Listeafsnit"/>
        <w:numPr>
          <w:ilvl w:val="0"/>
          <w:numId w:val="18"/>
        </w:numPr>
        <w:tabs>
          <w:tab w:val="clear" w:pos="255"/>
          <w:tab w:val="left" w:pos="709"/>
        </w:tabs>
        <w:spacing w:line="276" w:lineRule="auto"/>
        <w:rPr>
          <w:rFonts w:asciiTheme="minorHAnsi" w:hAnsiTheme="minorHAnsi"/>
          <w:sz w:val="22"/>
          <w:szCs w:val="22"/>
        </w:rPr>
      </w:pPr>
      <w:r w:rsidRPr="005C7BD6">
        <w:rPr>
          <w:rFonts w:asciiTheme="minorHAnsi" w:hAnsiTheme="minorHAnsi"/>
          <w:sz w:val="22"/>
          <w:szCs w:val="22"/>
        </w:rPr>
        <w:t xml:space="preserve">Re. WP3: </w:t>
      </w:r>
      <w:r w:rsidR="008D6DA8" w:rsidRPr="005C7BD6">
        <w:rPr>
          <w:rFonts w:asciiTheme="minorHAnsi" w:hAnsiTheme="minorHAnsi"/>
          <w:sz w:val="22"/>
          <w:szCs w:val="22"/>
        </w:rPr>
        <w:t xml:space="preserve">A </w:t>
      </w:r>
      <w:r w:rsidR="00FC6F36" w:rsidRPr="005C7BD6">
        <w:rPr>
          <w:rFonts w:asciiTheme="minorHAnsi" w:hAnsiTheme="minorHAnsi"/>
          <w:sz w:val="22"/>
          <w:szCs w:val="22"/>
        </w:rPr>
        <w:t xml:space="preserve">better integration </w:t>
      </w:r>
      <w:r w:rsidR="00776A75" w:rsidRPr="005C7BD6">
        <w:rPr>
          <w:rFonts w:asciiTheme="minorHAnsi" w:hAnsiTheme="minorHAnsi"/>
          <w:sz w:val="22"/>
          <w:szCs w:val="22"/>
        </w:rPr>
        <w:t xml:space="preserve">between WP3 and </w:t>
      </w:r>
      <w:r w:rsidR="00FC6F36" w:rsidRPr="005C7BD6">
        <w:rPr>
          <w:rFonts w:asciiTheme="minorHAnsi" w:hAnsiTheme="minorHAnsi"/>
          <w:sz w:val="22"/>
          <w:szCs w:val="22"/>
        </w:rPr>
        <w:t xml:space="preserve">WP5 (EQEO) </w:t>
      </w:r>
      <w:r w:rsidR="00776A75" w:rsidRPr="005C7BD6">
        <w:rPr>
          <w:rFonts w:asciiTheme="minorHAnsi" w:hAnsiTheme="minorHAnsi"/>
          <w:sz w:val="22"/>
          <w:szCs w:val="22"/>
        </w:rPr>
        <w:t>is required.</w:t>
      </w:r>
    </w:p>
    <w:p w:rsidR="00FA4876" w:rsidRDefault="00FA4876" w:rsidP="002C706D">
      <w:pPr>
        <w:tabs>
          <w:tab w:val="left" w:pos="709"/>
        </w:tabs>
        <w:spacing w:after="0"/>
        <w:rPr>
          <w:lang w:val="en-GB"/>
        </w:rPr>
      </w:pPr>
    </w:p>
    <w:p w:rsidR="00E912D6" w:rsidRPr="00084C00" w:rsidRDefault="00E912D6" w:rsidP="002C706D">
      <w:pPr>
        <w:tabs>
          <w:tab w:val="left" w:pos="709"/>
        </w:tabs>
        <w:spacing w:after="0"/>
        <w:rPr>
          <w:lang w:val="en-GB"/>
        </w:rPr>
      </w:pPr>
    </w:p>
    <w:p w:rsidR="002C706D" w:rsidRPr="00084C00" w:rsidRDefault="002C706D" w:rsidP="002C706D">
      <w:pPr>
        <w:tabs>
          <w:tab w:val="left" w:pos="709"/>
        </w:tabs>
        <w:spacing w:after="0"/>
        <w:rPr>
          <w:rStyle w:val="Fremhv"/>
          <w:lang w:val="en-GB"/>
        </w:rPr>
      </w:pPr>
      <w:r w:rsidRPr="00084C00">
        <w:rPr>
          <w:rStyle w:val="Fremhv"/>
          <w:lang w:val="en-GB"/>
        </w:rPr>
        <w:t>7) Closing</w:t>
      </w:r>
    </w:p>
    <w:p w:rsidR="002C706D" w:rsidRPr="00084C00" w:rsidRDefault="002C706D" w:rsidP="00EA73FE">
      <w:pPr>
        <w:tabs>
          <w:tab w:val="left" w:pos="709"/>
        </w:tabs>
        <w:spacing w:after="0"/>
        <w:rPr>
          <w:lang w:val="en-GB"/>
        </w:rPr>
      </w:pPr>
      <w:r w:rsidRPr="00084C00">
        <w:rPr>
          <w:lang w:val="en-GB"/>
        </w:rPr>
        <w:t xml:space="preserve">The meeting was </w:t>
      </w:r>
      <w:r w:rsidR="00FA4876" w:rsidRPr="00084C00">
        <w:rPr>
          <w:lang w:val="en-GB"/>
        </w:rPr>
        <w:t xml:space="preserve">adjourned </w:t>
      </w:r>
      <w:r w:rsidR="002F62F3" w:rsidRPr="00084C00">
        <w:rPr>
          <w:lang w:val="en-GB"/>
        </w:rPr>
        <w:t>at 16.30</w:t>
      </w:r>
    </w:p>
    <w:sectPr w:rsidR="002C706D" w:rsidRPr="00084C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6B4"/>
    <w:multiLevelType w:val="hybridMultilevel"/>
    <w:tmpl w:val="6756A646"/>
    <w:lvl w:ilvl="0" w:tplc="7B2476CE">
      <w:start w:val="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2FB4980"/>
    <w:multiLevelType w:val="hybridMultilevel"/>
    <w:tmpl w:val="FB58F6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CA34885"/>
    <w:multiLevelType w:val="hybridMultilevel"/>
    <w:tmpl w:val="FEA467E6"/>
    <w:lvl w:ilvl="0" w:tplc="4FB8A50A">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2EA273E"/>
    <w:multiLevelType w:val="hybridMultilevel"/>
    <w:tmpl w:val="64B6F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3F23D1B"/>
    <w:multiLevelType w:val="hybridMultilevel"/>
    <w:tmpl w:val="EDAEE96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6A77D81"/>
    <w:multiLevelType w:val="hybridMultilevel"/>
    <w:tmpl w:val="3B64FF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8115F71"/>
    <w:multiLevelType w:val="hybridMultilevel"/>
    <w:tmpl w:val="E752BA80"/>
    <w:lvl w:ilvl="0" w:tplc="2D86D500">
      <w:start w:val="7"/>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F4D5707"/>
    <w:multiLevelType w:val="hybridMultilevel"/>
    <w:tmpl w:val="F8F0A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FAA3A80"/>
    <w:multiLevelType w:val="hybridMultilevel"/>
    <w:tmpl w:val="BBB24600"/>
    <w:lvl w:ilvl="0" w:tplc="04060001">
      <w:start w:val="1"/>
      <w:numFmt w:val="bullet"/>
      <w:lvlText w:val=""/>
      <w:lvlJc w:val="left"/>
      <w:pPr>
        <w:ind w:left="615" w:hanging="360"/>
      </w:pPr>
      <w:rPr>
        <w:rFonts w:ascii="Symbol" w:hAnsi="Symbol" w:hint="default"/>
      </w:rPr>
    </w:lvl>
    <w:lvl w:ilvl="1" w:tplc="04060003" w:tentative="1">
      <w:start w:val="1"/>
      <w:numFmt w:val="bullet"/>
      <w:lvlText w:val="o"/>
      <w:lvlJc w:val="left"/>
      <w:pPr>
        <w:ind w:left="1335" w:hanging="360"/>
      </w:pPr>
      <w:rPr>
        <w:rFonts w:ascii="Courier New" w:hAnsi="Courier New" w:cs="Courier New" w:hint="default"/>
      </w:rPr>
    </w:lvl>
    <w:lvl w:ilvl="2" w:tplc="04060005" w:tentative="1">
      <w:start w:val="1"/>
      <w:numFmt w:val="bullet"/>
      <w:lvlText w:val=""/>
      <w:lvlJc w:val="left"/>
      <w:pPr>
        <w:ind w:left="2055" w:hanging="360"/>
      </w:pPr>
      <w:rPr>
        <w:rFonts w:ascii="Wingdings" w:hAnsi="Wingdings" w:hint="default"/>
      </w:rPr>
    </w:lvl>
    <w:lvl w:ilvl="3" w:tplc="04060001" w:tentative="1">
      <w:start w:val="1"/>
      <w:numFmt w:val="bullet"/>
      <w:lvlText w:val=""/>
      <w:lvlJc w:val="left"/>
      <w:pPr>
        <w:ind w:left="2775" w:hanging="360"/>
      </w:pPr>
      <w:rPr>
        <w:rFonts w:ascii="Symbol" w:hAnsi="Symbol" w:hint="default"/>
      </w:rPr>
    </w:lvl>
    <w:lvl w:ilvl="4" w:tplc="04060003" w:tentative="1">
      <w:start w:val="1"/>
      <w:numFmt w:val="bullet"/>
      <w:lvlText w:val="o"/>
      <w:lvlJc w:val="left"/>
      <w:pPr>
        <w:ind w:left="3495" w:hanging="360"/>
      </w:pPr>
      <w:rPr>
        <w:rFonts w:ascii="Courier New" w:hAnsi="Courier New" w:cs="Courier New" w:hint="default"/>
      </w:rPr>
    </w:lvl>
    <w:lvl w:ilvl="5" w:tplc="04060005" w:tentative="1">
      <w:start w:val="1"/>
      <w:numFmt w:val="bullet"/>
      <w:lvlText w:val=""/>
      <w:lvlJc w:val="left"/>
      <w:pPr>
        <w:ind w:left="4215" w:hanging="360"/>
      </w:pPr>
      <w:rPr>
        <w:rFonts w:ascii="Wingdings" w:hAnsi="Wingdings" w:hint="default"/>
      </w:rPr>
    </w:lvl>
    <w:lvl w:ilvl="6" w:tplc="04060001" w:tentative="1">
      <w:start w:val="1"/>
      <w:numFmt w:val="bullet"/>
      <w:lvlText w:val=""/>
      <w:lvlJc w:val="left"/>
      <w:pPr>
        <w:ind w:left="4935" w:hanging="360"/>
      </w:pPr>
      <w:rPr>
        <w:rFonts w:ascii="Symbol" w:hAnsi="Symbol" w:hint="default"/>
      </w:rPr>
    </w:lvl>
    <w:lvl w:ilvl="7" w:tplc="04060003" w:tentative="1">
      <w:start w:val="1"/>
      <w:numFmt w:val="bullet"/>
      <w:lvlText w:val="o"/>
      <w:lvlJc w:val="left"/>
      <w:pPr>
        <w:ind w:left="5655" w:hanging="360"/>
      </w:pPr>
      <w:rPr>
        <w:rFonts w:ascii="Courier New" w:hAnsi="Courier New" w:cs="Courier New" w:hint="default"/>
      </w:rPr>
    </w:lvl>
    <w:lvl w:ilvl="8" w:tplc="04060005" w:tentative="1">
      <w:start w:val="1"/>
      <w:numFmt w:val="bullet"/>
      <w:lvlText w:val=""/>
      <w:lvlJc w:val="left"/>
      <w:pPr>
        <w:ind w:left="6375" w:hanging="360"/>
      </w:pPr>
      <w:rPr>
        <w:rFonts w:ascii="Wingdings" w:hAnsi="Wingdings" w:hint="default"/>
      </w:rPr>
    </w:lvl>
  </w:abstractNum>
  <w:abstractNum w:abstractNumId="9">
    <w:nsid w:val="300A1949"/>
    <w:multiLevelType w:val="hybridMultilevel"/>
    <w:tmpl w:val="728253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62D6765"/>
    <w:multiLevelType w:val="hybridMultilevel"/>
    <w:tmpl w:val="B82C26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C115CFB"/>
    <w:multiLevelType w:val="hybridMultilevel"/>
    <w:tmpl w:val="997A5A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FA707D4"/>
    <w:multiLevelType w:val="hybridMultilevel"/>
    <w:tmpl w:val="88244A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54864FD9"/>
    <w:multiLevelType w:val="hybridMultilevel"/>
    <w:tmpl w:val="45DA3E0A"/>
    <w:lvl w:ilvl="0" w:tplc="7B2476CE">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ECF77A8"/>
    <w:multiLevelType w:val="hybridMultilevel"/>
    <w:tmpl w:val="4DECA870"/>
    <w:lvl w:ilvl="0" w:tplc="7B2476CE">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86664C5"/>
    <w:multiLevelType w:val="singleLevel"/>
    <w:tmpl w:val="65A24D10"/>
    <w:lvl w:ilvl="0">
      <w:start w:val="1"/>
      <w:numFmt w:val="bullet"/>
      <w:lvlText w:val="–"/>
      <w:lvlJc w:val="left"/>
      <w:pPr>
        <w:tabs>
          <w:tab w:val="num" w:pos="255"/>
        </w:tabs>
        <w:ind w:left="255" w:hanging="255"/>
      </w:pPr>
      <w:rPr>
        <w:rFonts w:ascii="Arial" w:hAnsi="Arial" w:cs="Arial" w:hint="default"/>
      </w:rPr>
    </w:lvl>
  </w:abstractNum>
  <w:abstractNum w:abstractNumId="16">
    <w:nsid w:val="71D54602"/>
    <w:multiLevelType w:val="hybridMultilevel"/>
    <w:tmpl w:val="05BAF1F8"/>
    <w:lvl w:ilvl="0" w:tplc="7B2476CE">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
  </w:num>
  <w:num w:numId="4">
    <w:abstractNumId w:val="13"/>
  </w:num>
  <w:num w:numId="5">
    <w:abstractNumId w:val="11"/>
  </w:num>
  <w:num w:numId="6">
    <w:abstractNumId w:val="3"/>
  </w:num>
  <w:num w:numId="7">
    <w:abstractNumId w:val="16"/>
  </w:num>
  <w:num w:numId="8">
    <w:abstractNumId w:val="1"/>
  </w:num>
  <w:num w:numId="9">
    <w:abstractNumId w:val="8"/>
  </w:num>
  <w:num w:numId="10">
    <w:abstractNumId w:val="14"/>
  </w:num>
  <w:num w:numId="11">
    <w:abstractNumId w:val="0"/>
  </w:num>
  <w:num w:numId="12">
    <w:abstractNumId w:val="6"/>
  </w:num>
  <w:num w:numId="13">
    <w:abstractNumId w:val="9"/>
  </w:num>
  <w:num w:numId="14">
    <w:abstractNumId w:val="10"/>
  </w:num>
  <w:num w:numId="15">
    <w:abstractNumId w:val="12"/>
  </w:num>
  <w:num w:numId="16">
    <w:abstractNumId w:val="1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DE"/>
    <w:rsid w:val="00033B59"/>
    <w:rsid w:val="00044D7B"/>
    <w:rsid w:val="00051E6E"/>
    <w:rsid w:val="0005438D"/>
    <w:rsid w:val="00060CC2"/>
    <w:rsid w:val="00084C00"/>
    <w:rsid w:val="000C3503"/>
    <w:rsid w:val="000D4F34"/>
    <w:rsid w:val="00102833"/>
    <w:rsid w:val="001120D0"/>
    <w:rsid w:val="00135CD0"/>
    <w:rsid w:val="001400F7"/>
    <w:rsid w:val="00155204"/>
    <w:rsid w:val="00172522"/>
    <w:rsid w:val="001B6EF1"/>
    <w:rsid w:val="001C2983"/>
    <w:rsid w:val="001C4FD7"/>
    <w:rsid w:val="001F507F"/>
    <w:rsid w:val="002A1AD7"/>
    <w:rsid w:val="002C4231"/>
    <w:rsid w:val="002C706D"/>
    <w:rsid w:val="002F62F3"/>
    <w:rsid w:val="002F7E6F"/>
    <w:rsid w:val="003429E2"/>
    <w:rsid w:val="003726F1"/>
    <w:rsid w:val="00373692"/>
    <w:rsid w:val="004565C7"/>
    <w:rsid w:val="005005C0"/>
    <w:rsid w:val="00514685"/>
    <w:rsid w:val="00571A83"/>
    <w:rsid w:val="00590501"/>
    <w:rsid w:val="005C7BD6"/>
    <w:rsid w:val="005D361A"/>
    <w:rsid w:val="005F10DE"/>
    <w:rsid w:val="00617088"/>
    <w:rsid w:val="00634A8E"/>
    <w:rsid w:val="00640549"/>
    <w:rsid w:val="00683E92"/>
    <w:rsid w:val="00696A94"/>
    <w:rsid w:val="006A2E89"/>
    <w:rsid w:val="006E2149"/>
    <w:rsid w:val="00726E98"/>
    <w:rsid w:val="00776A75"/>
    <w:rsid w:val="00790821"/>
    <w:rsid w:val="007C6EC9"/>
    <w:rsid w:val="007F2B9A"/>
    <w:rsid w:val="008341DE"/>
    <w:rsid w:val="008352D2"/>
    <w:rsid w:val="00881FD6"/>
    <w:rsid w:val="00894668"/>
    <w:rsid w:val="008D6DA8"/>
    <w:rsid w:val="008E75C6"/>
    <w:rsid w:val="008F1C31"/>
    <w:rsid w:val="009526A9"/>
    <w:rsid w:val="0095738D"/>
    <w:rsid w:val="009861C8"/>
    <w:rsid w:val="009A10CF"/>
    <w:rsid w:val="009A18F3"/>
    <w:rsid w:val="009C1CC3"/>
    <w:rsid w:val="009D3DAA"/>
    <w:rsid w:val="00A25D59"/>
    <w:rsid w:val="00A3298F"/>
    <w:rsid w:val="00A42D2E"/>
    <w:rsid w:val="00A52B41"/>
    <w:rsid w:val="00A7028A"/>
    <w:rsid w:val="00AB2B77"/>
    <w:rsid w:val="00AC2DDD"/>
    <w:rsid w:val="00B27CC3"/>
    <w:rsid w:val="00B45AAB"/>
    <w:rsid w:val="00B527C0"/>
    <w:rsid w:val="00B60460"/>
    <w:rsid w:val="00B73843"/>
    <w:rsid w:val="00B97277"/>
    <w:rsid w:val="00BA6A1E"/>
    <w:rsid w:val="00BB377A"/>
    <w:rsid w:val="00BB6ADE"/>
    <w:rsid w:val="00BC62A1"/>
    <w:rsid w:val="00BC758D"/>
    <w:rsid w:val="00BC7DC1"/>
    <w:rsid w:val="00C24DAA"/>
    <w:rsid w:val="00C45E8E"/>
    <w:rsid w:val="00C46353"/>
    <w:rsid w:val="00C5533D"/>
    <w:rsid w:val="00C717AA"/>
    <w:rsid w:val="00CA3183"/>
    <w:rsid w:val="00CB7091"/>
    <w:rsid w:val="00D24703"/>
    <w:rsid w:val="00D46355"/>
    <w:rsid w:val="00D86B61"/>
    <w:rsid w:val="00DA7B45"/>
    <w:rsid w:val="00E11E99"/>
    <w:rsid w:val="00E40122"/>
    <w:rsid w:val="00E422E1"/>
    <w:rsid w:val="00E57EA3"/>
    <w:rsid w:val="00E84897"/>
    <w:rsid w:val="00E912D6"/>
    <w:rsid w:val="00E9293F"/>
    <w:rsid w:val="00EA73FE"/>
    <w:rsid w:val="00EB10D5"/>
    <w:rsid w:val="00EB63AF"/>
    <w:rsid w:val="00EC5DB9"/>
    <w:rsid w:val="00F66416"/>
    <w:rsid w:val="00F75F38"/>
    <w:rsid w:val="00F77CDE"/>
    <w:rsid w:val="00F86290"/>
    <w:rsid w:val="00FA4876"/>
    <w:rsid w:val="00FA4D90"/>
    <w:rsid w:val="00FC0A8A"/>
    <w:rsid w:val="00FC6F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qFormat/>
    <w:rsid w:val="00BB6ADE"/>
    <w:pPr>
      <w:keepNext/>
      <w:tabs>
        <w:tab w:val="left" w:pos="255"/>
      </w:tabs>
      <w:spacing w:before="260" w:after="0" w:line="240" w:lineRule="exact"/>
      <w:outlineLvl w:val="1"/>
    </w:pPr>
    <w:rPr>
      <w:rFonts w:ascii="Arial Narrow" w:eastAsia="Times New Roman" w:hAnsi="Arial Narrow" w:cs="Times New Roman"/>
      <w:b/>
      <w:sz w:val="21"/>
      <w:szCs w:val="20"/>
      <w:lang w:val="en-GB"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BB6ADE"/>
    <w:rPr>
      <w:rFonts w:ascii="Arial Narrow" w:eastAsia="Times New Roman" w:hAnsi="Arial Narrow" w:cs="Times New Roman"/>
      <w:b/>
      <w:sz w:val="21"/>
      <w:szCs w:val="20"/>
      <w:lang w:val="en-GB" w:eastAsia="da-DK"/>
    </w:rPr>
  </w:style>
  <w:style w:type="paragraph" w:styleId="Listeafsnit">
    <w:name w:val="List Paragraph"/>
    <w:basedOn w:val="Normal"/>
    <w:uiPriority w:val="34"/>
    <w:qFormat/>
    <w:rsid w:val="00BB6ADE"/>
    <w:pPr>
      <w:tabs>
        <w:tab w:val="left" w:pos="255"/>
      </w:tabs>
      <w:spacing w:after="0" w:line="260" w:lineRule="atLeast"/>
      <w:ind w:left="720"/>
      <w:contextualSpacing/>
    </w:pPr>
    <w:rPr>
      <w:rFonts w:ascii="Arial" w:eastAsia="Times New Roman" w:hAnsi="Arial" w:cs="Times New Roman"/>
      <w:sz w:val="20"/>
      <w:szCs w:val="20"/>
      <w:lang w:val="en-GB" w:eastAsia="da-DK"/>
    </w:rPr>
  </w:style>
  <w:style w:type="character" w:styleId="Fremhv">
    <w:name w:val="Emphasis"/>
    <w:basedOn w:val="Standardskrifttypeiafsnit"/>
    <w:uiPriority w:val="20"/>
    <w:qFormat/>
    <w:rsid w:val="002C706D"/>
    <w:rPr>
      <w:i/>
      <w:iCs/>
    </w:rPr>
  </w:style>
  <w:style w:type="character" w:styleId="Hyperlink">
    <w:name w:val="Hyperlink"/>
    <w:basedOn w:val="Standardskrifttypeiafsnit"/>
    <w:uiPriority w:val="99"/>
    <w:unhideWhenUsed/>
    <w:rsid w:val="00E84897"/>
    <w:rPr>
      <w:color w:val="0000FF" w:themeColor="hyperlink"/>
      <w:u w:val="single"/>
    </w:rPr>
  </w:style>
  <w:style w:type="paragraph" w:styleId="Markeringsbobletekst">
    <w:name w:val="Balloon Text"/>
    <w:basedOn w:val="Normal"/>
    <w:link w:val="MarkeringsbobletekstTegn"/>
    <w:uiPriority w:val="99"/>
    <w:semiHidden/>
    <w:unhideWhenUsed/>
    <w:rsid w:val="00044D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4D7B"/>
    <w:rPr>
      <w:rFonts w:ascii="Tahoma" w:hAnsi="Tahoma" w:cs="Tahoma"/>
      <w:sz w:val="16"/>
      <w:szCs w:val="16"/>
    </w:rPr>
  </w:style>
  <w:style w:type="character" w:styleId="Kommentarhenvisning">
    <w:name w:val="annotation reference"/>
    <w:basedOn w:val="Standardskrifttypeiafsnit"/>
    <w:uiPriority w:val="99"/>
    <w:semiHidden/>
    <w:unhideWhenUsed/>
    <w:rsid w:val="00044D7B"/>
    <w:rPr>
      <w:sz w:val="16"/>
      <w:szCs w:val="16"/>
    </w:rPr>
  </w:style>
  <w:style w:type="paragraph" w:styleId="Kommentartekst">
    <w:name w:val="annotation text"/>
    <w:basedOn w:val="Normal"/>
    <w:link w:val="KommentartekstTegn"/>
    <w:uiPriority w:val="99"/>
    <w:semiHidden/>
    <w:unhideWhenUsed/>
    <w:rsid w:val="00044D7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44D7B"/>
    <w:rPr>
      <w:sz w:val="20"/>
      <w:szCs w:val="20"/>
    </w:rPr>
  </w:style>
  <w:style w:type="paragraph" w:styleId="Kommentaremne">
    <w:name w:val="annotation subject"/>
    <w:basedOn w:val="Kommentartekst"/>
    <w:next w:val="Kommentartekst"/>
    <w:link w:val="KommentaremneTegn"/>
    <w:uiPriority w:val="99"/>
    <w:semiHidden/>
    <w:unhideWhenUsed/>
    <w:rsid w:val="00044D7B"/>
    <w:rPr>
      <w:b/>
      <w:bCs/>
    </w:rPr>
  </w:style>
  <w:style w:type="character" w:customStyle="1" w:styleId="KommentaremneTegn">
    <w:name w:val="Kommentaremne Tegn"/>
    <w:basedOn w:val="KommentartekstTegn"/>
    <w:link w:val="Kommentaremne"/>
    <w:uiPriority w:val="99"/>
    <w:semiHidden/>
    <w:rsid w:val="00044D7B"/>
    <w:rPr>
      <w:b/>
      <w:bCs/>
      <w:sz w:val="20"/>
      <w:szCs w:val="20"/>
    </w:rPr>
  </w:style>
  <w:style w:type="paragraph" w:styleId="NormalWeb">
    <w:name w:val="Normal (Web)"/>
    <w:basedOn w:val="Normal"/>
    <w:uiPriority w:val="99"/>
    <w:semiHidden/>
    <w:unhideWhenUsed/>
    <w:rsid w:val="00044D7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qFormat/>
    <w:rsid w:val="00BB6ADE"/>
    <w:pPr>
      <w:keepNext/>
      <w:tabs>
        <w:tab w:val="left" w:pos="255"/>
      </w:tabs>
      <w:spacing w:before="260" w:after="0" w:line="240" w:lineRule="exact"/>
      <w:outlineLvl w:val="1"/>
    </w:pPr>
    <w:rPr>
      <w:rFonts w:ascii="Arial Narrow" w:eastAsia="Times New Roman" w:hAnsi="Arial Narrow" w:cs="Times New Roman"/>
      <w:b/>
      <w:sz w:val="21"/>
      <w:szCs w:val="20"/>
      <w:lang w:val="en-GB"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BB6ADE"/>
    <w:rPr>
      <w:rFonts w:ascii="Arial Narrow" w:eastAsia="Times New Roman" w:hAnsi="Arial Narrow" w:cs="Times New Roman"/>
      <w:b/>
      <w:sz w:val="21"/>
      <w:szCs w:val="20"/>
      <w:lang w:val="en-GB" w:eastAsia="da-DK"/>
    </w:rPr>
  </w:style>
  <w:style w:type="paragraph" w:styleId="Listeafsnit">
    <w:name w:val="List Paragraph"/>
    <w:basedOn w:val="Normal"/>
    <w:uiPriority w:val="34"/>
    <w:qFormat/>
    <w:rsid w:val="00BB6ADE"/>
    <w:pPr>
      <w:tabs>
        <w:tab w:val="left" w:pos="255"/>
      </w:tabs>
      <w:spacing w:after="0" w:line="260" w:lineRule="atLeast"/>
      <w:ind w:left="720"/>
      <w:contextualSpacing/>
    </w:pPr>
    <w:rPr>
      <w:rFonts w:ascii="Arial" w:eastAsia="Times New Roman" w:hAnsi="Arial" w:cs="Times New Roman"/>
      <w:sz w:val="20"/>
      <w:szCs w:val="20"/>
      <w:lang w:val="en-GB" w:eastAsia="da-DK"/>
    </w:rPr>
  </w:style>
  <w:style w:type="character" w:styleId="Fremhv">
    <w:name w:val="Emphasis"/>
    <w:basedOn w:val="Standardskrifttypeiafsnit"/>
    <w:uiPriority w:val="20"/>
    <w:qFormat/>
    <w:rsid w:val="002C706D"/>
    <w:rPr>
      <w:i/>
      <w:iCs/>
    </w:rPr>
  </w:style>
  <w:style w:type="character" w:styleId="Hyperlink">
    <w:name w:val="Hyperlink"/>
    <w:basedOn w:val="Standardskrifttypeiafsnit"/>
    <w:uiPriority w:val="99"/>
    <w:unhideWhenUsed/>
    <w:rsid w:val="00E84897"/>
    <w:rPr>
      <w:color w:val="0000FF" w:themeColor="hyperlink"/>
      <w:u w:val="single"/>
    </w:rPr>
  </w:style>
  <w:style w:type="paragraph" w:styleId="Markeringsbobletekst">
    <w:name w:val="Balloon Text"/>
    <w:basedOn w:val="Normal"/>
    <w:link w:val="MarkeringsbobletekstTegn"/>
    <w:uiPriority w:val="99"/>
    <w:semiHidden/>
    <w:unhideWhenUsed/>
    <w:rsid w:val="00044D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4D7B"/>
    <w:rPr>
      <w:rFonts w:ascii="Tahoma" w:hAnsi="Tahoma" w:cs="Tahoma"/>
      <w:sz w:val="16"/>
      <w:szCs w:val="16"/>
    </w:rPr>
  </w:style>
  <w:style w:type="character" w:styleId="Kommentarhenvisning">
    <w:name w:val="annotation reference"/>
    <w:basedOn w:val="Standardskrifttypeiafsnit"/>
    <w:uiPriority w:val="99"/>
    <w:semiHidden/>
    <w:unhideWhenUsed/>
    <w:rsid w:val="00044D7B"/>
    <w:rPr>
      <w:sz w:val="16"/>
      <w:szCs w:val="16"/>
    </w:rPr>
  </w:style>
  <w:style w:type="paragraph" w:styleId="Kommentartekst">
    <w:name w:val="annotation text"/>
    <w:basedOn w:val="Normal"/>
    <w:link w:val="KommentartekstTegn"/>
    <w:uiPriority w:val="99"/>
    <w:semiHidden/>
    <w:unhideWhenUsed/>
    <w:rsid w:val="00044D7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44D7B"/>
    <w:rPr>
      <w:sz w:val="20"/>
      <w:szCs w:val="20"/>
    </w:rPr>
  </w:style>
  <w:style w:type="paragraph" w:styleId="Kommentaremne">
    <w:name w:val="annotation subject"/>
    <w:basedOn w:val="Kommentartekst"/>
    <w:next w:val="Kommentartekst"/>
    <w:link w:val="KommentaremneTegn"/>
    <w:uiPriority w:val="99"/>
    <w:semiHidden/>
    <w:unhideWhenUsed/>
    <w:rsid w:val="00044D7B"/>
    <w:rPr>
      <w:b/>
      <w:bCs/>
    </w:rPr>
  </w:style>
  <w:style w:type="character" w:customStyle="1" w:styleId="KommentaremneTegn">
    <w:name w:val="Kommentaremne Tegn"/>
    <w:basedOn w:val="KommentartekstTegn"/>
    <w:link w:val="Kommentaremne"/>
    <w:uiPriority w:val="99"/>
    <w:semiHidden/>
    <w:rsid w:val="00044D7B"/>
    <w:rPr>
      <w:b/>
      <w:bCs/>
      <w:sz w:val="20"/>
      <w:szCs w:val="20"/>
    </w:rPr>
  </w:style>
  <w:style w:type="paragraph" w:styleId="NormalWeb">
    <w:name w:val="Normal (Web)"/>
    <w:basedOn w:val="Normal"/>
    <w:uiPriority w:val="99"/>
    <w:semiHidden/>
    <w:unhideWhenUsed/>
    <w:rsid w:val="00044D7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40690">
      <w:bodyDiv w:val="1"/>
      <w:marLeft w:val="0"/>
      <w:marRight w:val="0"/>
      <w:marTop w:val="0"/>
      <w:marBottom w:val="0"/>
      <w:divBdr>
        <w:top w:val="none" w:sz="0" w:space="0" w:color="auto"/>
        <w:left w:val="none" w:sz="0" w:space="0" w:color="auto"/>
        <w:bottom w:val="none" w:sz="0" w:space="0" w:color="auto"/>
        <w:right w:val="none" w:sz="0" w:space="0" w:color="auto"/>
      </w:divBdr>
    </w:div>
    <w:div w:id="570507811">
      <w:bodyDiv w:val="1"/>
      <w:marLeft w:val="0"/>
      <w:marRight w:val="0"/>
      <w:marTop w:val="0"/>
      <w:marBottom w:val="0"/>
      <w:divBdr>
        <w:top w:val="none" w:sz="0" w:space="0" w:color="auto"/>
        <w:left w:val="none" w:sz="0" w:space="0" w:color="auto"/>
        <w:bottom w:val="none" w:sz="0" w:space="0" w:color="auto"/>
        <w:right w:val="none" w:sz="0" w:space="0" w:color="auto"/>
      </w:divBdr>
    </w:div>
    <w:div w:id="13845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canet.org/Portals/EFCA/ELOKET/12868/EFCA%20booklet%20Land%20I_May%202014_final.pdf" TargetMode="External"/><Relationship Id="rId3" Type="http://schemas.openxmlformats.org/officeDocument/2006/relationships/styles" Target="styles.xml"/><Relationship Id="rId7" Type="http://schemas.openxmlformats.org/officeDocument/2006/relationships/hyperlink" Target="http://signsdirectory.elios-ec.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6F20-B076-438C-8B04-CB9E6563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2785</Words>
  <Characters>16994</Characters>
  <Application>Microsoft Office Word</Application>
  <DocSecurity>0</DocSecurity>
  <Lines>141</Lines>
  <Paragraphs>39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Haugbølle</dc:creator>
  <cp:lastModifiedBy>Kim Haugbølle</cp:lastModifiedBy>
  <cp:revision>3</cp:revision>
  <dcterms:created xsi:type="dcterms:W3CDTF">2014-06-21T14:42:00Z</dcterms:created>
  <dcterms:modified xsi:type="dcterms:W3CDTF">2014-06-21T17:54:00Z</dcterms:modified>
</cp:coreProperties>
</file>